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619A" w14:textId="6D1284C9" w:rsidR="00802B09" w:rsidRDefault="00481C16" w:rsidP="00A9134A">
      <w:pPr>
        <w:pStyle w:val="Ttulo"/>
        <w:shd w:val="clear" w:color="auto" w:fill="D9D9D9" w:themeFill="background1" w:themeFillShade="D9"/>
      </w:pPr>
      <w:bookmarkStart w:id="0" w:name="_heading=h.gjdgxs" w:colFirst="0" w:colLast="0"/>
      <w:bookmarkEnd w:id="0"/>
      <w:r>
        <w:t>ESTUDO TÉCNICO PRELIMINAR</w:t>
      </w:r>
      <w:r w:rsidR="00E36890">
        <w:t xml:space="preserve"> PARA CONTRATAÇÃO DE SERVIÇOS DE PESSOA FÍSICA </w:t>
      </w:r>
      <w:r w:rsidR="00436126">
        <w:t>–</w:t>
      </w:r>
      <w:r w:rsidR="00E36890">
        <w:t xml:space="preserve"> RPA</w:t>
      </w:r>
      <w:r w:rsidR="00436126">
        <w:t xml:space="preserve"> (RECIBO DE PAGAMENTO AUTÔNOMO)</w:t>
      </w:r>
    </w:p>
    <w:p w14:paraId="2303405E" w14:textId="77777777" w:rsidR="00802B09" w:rsidRDefault="00802B09"/>
    <w:p w14:paraId="4EC90D72" w14:textId="77777777" w:rsidR="00802B09" w:rsidRDefault="00481C16" w:rsidP="00DD67BC">
      <w:pPr>
        <w:pStyle w:val="Ttulo1"/>
        <w:spacing w:line="360" w:lineRule="auto"/>
      </w:pPr>
      <w:bookmarkStart w:id="1" w:name="_heading=h.30j0zll" w:colFirst="0" w:colLast="0"/>
      <w:bookmarkEnd w:id="1"/>
      <w:r>
        <w:t>Seção I - Informações Básicas</w:t>
      </w:r>
    </w:p>
    <w:p w14:paraId="642F53EC" w14:textId="77777777" w:rsidR="00802B09" w:rsidRDefault="00481C16" w:rsidP="00DD67BC">
      <w:pPr>
        <w:spacing w:line="360" w:lineRule="auto"/>
        <w:ind w:firstLine="720"/>
        <w:rPr>
          <w:color w:val="3D85C6"/>
        </w:rPr>
      </w:pPr>
      <w:r>
        <w:rPr>
          <w:color w:val="3D85C6"/>
        </w:rPr>
        <w:t>&lt;Nº do Processo Administrativo&gt;</w:t>
      </w:r>
    </w:p>
    <w:p w14:paraId="06B36612" w14:textId="77777777" w:rsidR="00802B09" w:rsidRDefault="00802B09" w:rsidP="00DD67BC">
      <w:pPr>
        <w:spacing w:line="360" w:lineRule="auto"/>
        <w:ind w:firstLine="720"/>
        <w:rPr>
          <w:color w:val="3D85C6"/>
        </w:rPr>
      </w:pPr>
    </w:p>
    <w:p w14:paraId="2B5F7225" w14:textId="77777777" w:rsidR="00802B09" w:rsidRDefault="00481C16" w:rsidP="00DD67BC">
      <w:pPr>
        <w:pStyle w:val="Ttulo2"/>
        <w:spacing w:line="360" w:lineRule="auto"/>
      </w:pPr>
      <w:bookmarkStart w:id="2" w:name="_heading=h.1fob9te" w:colFirst="0" w:colLast="0"/>
      <w:bookmarkEnd w:id="2"/>
      <w:r>
        <w:t>1. Introdução</w:t>
      </w:r>
    </w:p>
    <w:p w14:paraId="0972EA45" w14:textId="703A5DA8" w:rsidR="00C45E62" w:rsidRDefault="00C45E62" w:rsidP="00DD67BC">
      <w:pPr>
        <w:pStyle w:val="LO-normal"/>
        <w:spacing w:line="360" w:lineRule="auto"/>
        <w:ind w:firstLine="720"/>
        <w:jc w:val="both"/>
      </w:pPr>
      <w:bookmarkStart w:id="3" w:name="_heading=h.3znysh7" w:colFirst="0" w:colLast="0"/>
      <w:bookmarkEnd w:id="3"/>
      <w:r>
        <w:rPr>
          <w:highlight w:val="white"/>
        </w:rPr>
        <w:t xml:space="preserve">A UENF, em sua missão institucional </w:t>
      </w:r>
      <w:r w:rsidR="005256F4">
        <w:rPr>
          <w:highlight w:val="white"/>
        </w:rPr>
        <w:t xml:space="preserve">visa </w:t>
      </w:r>
      <w:r w:rsidR="005256F4">
        <w:t>“s</w:t>
      </w:r>
      <w:r w:rsidR="005256F4">
        <w:t xml:space="preserve">er reconhecida como uma universidade de excelência e inclusiva </w:t>
      </w:r>
      <w:r w:rsidR="005256F4">
        <w:t>por meio</w:t>
      </w:r>
      <w:r w:rsidR="005256F4">
        <w:t xml:space="preserve"> de sistema indissociável do ensino, da pesquisa e da extensão, com inserção local, regional e internacional no desenvolvimento e na divulgação de pesquisas científicas, além do compromisso com o avanço da ciência, da tecnologia e da cultura para a melhoria da qualidade de vida, e na gestão empreendedora de seus projetos sociais</w:t>
      </w:r>
      <w:r w:rsidR="005256F4">
        <w:t>”</w:t>
      </w:r>
      <w:r w:rsidR="005256F4">
        <w:t>.</w:t>
      </w:r>
      <w:r>
        <w:t xml:space="preserve"> </w:t>
      </w:r>
      <w:hyperlink r:id="rId9">
        <w:r>
          <w:rPr>
            <w:u w:val="single"/>
          </w:rPr>
          <w:t>(</w:t>
        </w:r>
      </w:hyperlink>
      <w:hyperlink r:id="rId10">
        <w:r>
          <w:t>PDI-UENF, 20</w:t>
        </w:r>
        <w:r w:rsidR="005256F4">
          <w:t>23</w:t>
        </w:r>
        <w:r>
          <w:t>)</w:t>
        </w:r>
      </w:hyperlink>
      <w:r>
        <w:t>. </w:t>
      </w:r>
    </w:p>
    <w:p w14:paraId="214B192C" w14:textId="3C1366BB" w:rsidR="00436126" w:rsidRDefault="00C45E62" w:rsidP="00DD67BC">
      <w:pPr>
        <w:pStyle w:val="LO-normal"/>
        <w:spacing w:line="360" w:lineRule="auto"/>
        <w:ind w:right="-40" w:firstLine="720"/>
        <w:jc w:val="both"/>
      </w:pPr>
      <w:r>
        <w:rPr>
          <w:highlight w:val="white"/>
        </w:rPr>
        <w:t xml:space="preserve">Os </w:t>
      </w:r>
      <w:r>
        <w:rPr>
          <w:i/>
          <w:highlight w:val="white"/>
        </w:rPr>
        <w:t>campi</w:t>
      </w:r>
      <w:r>
        <w:rPr>
          <w:highlight w:val="white"/>
        </w:rPr>
        <w:t xml:space="preserve"> UENF incluem, além do </w:t>
      </w:r>
      <w:r>
        <w:rPr>
          <w:i/>
          <w:highlight w:val="white"/>
        </w:rPr>
        <w:t xml:space="preserve">Campus </w:t>
      </w:r>
      <w:r>
        <w:rPr>
          <w:highlight w:val="white"/>
        </w:rPr>
        <w:t xml:space="preserve">Leonel Brizola, a Casa de Cultura Villa Maria, o Núcleo de Pesquisa em Zootecnia e Produção Vegetal na Escola Estadual Agrícola Antônio </w:t>
      </w:r>
      <w:proofErr w:type="spellStart"/>
      <w:r>
        <w:rPr>
          <w:highlight w:val="white"/>
        </w:rPr>
        <w:t>Sarlo</w:t>
      </w:r>
      <w:proofErr w:type="spellEnd"/>
      <w:r>
        <w:rPr>
          <w:highlight w:val="white"/>
        </w:rPr>
        <w:t xml:space="preserve">, a Unidade de Apoio à Pesquisa na Estação Experimental da PESAGRO, todos em Campos dos </w:t>
      </w:r>
      <w:proofErr w:type="gramStart"/>
      <w:r>
        <w:rPr>
          <w:highlight w:val="white"/>
        </w:rPr>
        <w:t>Goytacazes-RJ</w:t>
      </w:r>
      <w:proofErr w:type="gramEnd"/>
      <w:r>
        <w:rPr>
          <w:highlight w:val="white"/>
        </w:rPr>
        <w:t xml:space="preserve">, a Área Experimental em Itaocara-RJ e </w:t>
      </w:r>
      <w:r>
        <w:rPr>
          <w:i/>
          <w:highlight w:val="white"/>
        </w:rPr>
        <w:t>Campus</w:t>
      </w:r>
      <w:r>
        <w:rPr>
          <w:highlight w:val="white"/>
        </w:rPr>
        <w:t xml:space="preserve"> Professor Carlos Alberto Dias em Macaé-RJ</w:t>
      </w:r>
      <w:r w:rsidR="005256F4">
        <w:rPr>
          <w:highlight w:val="white"/>
        </w:rPr>
        <w:t xml:space="preserve"> e os polos regionais da modalidade EAD</w:t>
      </w:r>
      <w:r>
        <w:rPr>
          <w:highlight w:val="white"/>
        </w:rPr>
        <w:t xml:space="preserve">. </w:t>
      </w:r>
    </w:p>
    <w:p w14:paraId="3448D591" w14:textId="11A478B7" w:rsidR="00C45E62" w:rsidRDefault="00C45E62" w:rsidP="00DD67BC">
      <w:pPr>
        <w:pStyle w:val="LO-normal"/>
        <w:spacing w:line="360" w:lineRule="auto"/>
        <w:ind w:right="-40" w:firstLine="720"/>
        <w:jc w:val="both"/>
      </w:pPr>
      <w:r>
        <w:t xml:space="preserve">Este Estudo Técnico Preliminar (ETP) tem por objetivo identificar e analisar os cenários para o atendimento das demandas enumeradas no Documento de </w:t>
      </w:r>
      <w:r w:rsidR="005256F4">
        <w:t>Oficialização</w:t>
      </w:r>
      <w:r>
        <w:t xml:space="preserve"> da Demanda, constante do processo administrativo </w:t>
      </w:r>
      <w:r w:rsidRPr="00436126">
        <w:rPr>
          <w:b/>
        </w:rPr>
        <w:t>SEI-260009/000______/202</w:t>
      </w:r>
      <w:r w:rsidR="005256F4">
        <w:rPr>
          <w:b/>
        </w:rPr>
        <w:t>4</w:t>
      </w:r>
      <w:r>
        <w:t xml:space="preserve">, bem como demonstrar a viabilidade técnica e econômica das soluções identificadas, fornecendo as informações necessárias para subsidiar o respectivo processo de contratação, em consonância com a Lei Federal nº </w:t>
      </w:r>
      <w:r w:rsidR="00436126">
        <w:t>14.133/2021</w:t>
      </w:r>
      <w:r>
        <w:t>,</w:t>
      </w:r>
      <w:r w:rsidR="00436126">
        <w:t xml:space="preserve"> Resoluções SEPLAG nº 179 e 180 de 12 de janeiro de 2023</w:t>
      </w:r>
      <w:r w:rsidR="005256F4">
        <w:t>, Decreto Estadual nº 48.816/2023</w:t>
      </w:r>
      <w:r w:rsidR="00436126">
        <w:t xml:space="preserve"> </w:t>
      </w:r>
      <w:r w:rsidR="00AF33D5">
        <w:t xml:space="preserve">e demais legislações </w:t>
      </w:r>
      <w:r>
        <w:t>vigentes.</w:t>
      </w:r>
    </w:p>
    <w:p w14:paraId="6935F969" w14:textId="71004153" w:rsidR="00C45E62" w:rsidRDefault="00C45E62" w:rsidP="00DD67BC">
      <w:pPr>
        <w:pStyle w:val="LO-normal"/>
        <w:spacing w:line="360" w:lineRule="auto"/>
        <w:jc w:val="both"/>
      </w:pPr>
      <w:r>
        <w:lastRenderedPageBreak/>
        <w:tab/>
        <w:t>O objeto deste estudo é a contratação de profissional especializado na área de ____________________________________, garantindo a realização dos serviços de _________________________________________________.</w:t>
      </w:r>
    </w:p>
    <w:p w14:paraId="60DBF2D8" w14:textId="77777777" w:rsidR="00C45E62" w:rsidRDefault="00C45E62" w:rsidP="00DD67BC">
      <w:pPr>
        <w:pStyle w:val="LO-normal"/>
        <w:spacing w:line="360" w:lineRule="auto"/>
        <w:jc w:val="both"/>
      </w:pPr>
    </w:p>
    <w:p w14:paraId="2DBA99BD" w14:textId="77777777" w:rsidR="00802B09" w:rsidRDefault="00481C16" w:rsidP="00DD67BC">
      <w:pPr>
        <w:pStyle w:val="Ttulo1"/>
        <w:spacing w:line="360" w:lineRule="auto"/>
      </w:pPr>
      <w:r>
        <w:t>Seção II - Necessidade</w:t>
      </w:r>
    </w:p>
    <w:p w14:paraId="6AA8C40B" w14:textId="77777777" w:rsidR="00802B09" w:rsidRDefault="00481C16" w:rsidP="00DD67BC">
      <w:pPr>
        <w:pStyle w:val="Ttulo2"/>
        <w:spacing w:line="360" w:lineRule="auto"/>
      </w:pPr>
      <w:bookmarkStart w:id="4" w:name="_heading=h.2et92p0" w:colFirst="0" w:colLast="0"/>
      <w:bookmarkEnd w:id="4"/>
      <w:r>
        <w:t>2. Descrição da necessidade</w:t>
      </w:r>
    </w:p>
    <w:tbl>
      <w:tblPr>
        <w:tblW w:w="9029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3527"/>
        <w:gridCol w:w="1124"/>
        <w:gridCol w:w="900"/>
        <w:gridCol w:w="1635"/>
        <w:gridCol w:w="359"/>
        <w:gridCol w:w="1484"/>
      </w:tblGrid>
      <w:tr w:rsidR="00C45E62" w14:paraId="7EB2769A" w14:textId="77777777" w:rsidTr="005829F0">
        <w:trPr>
          <w:trHeight w:val="435"/>
        </w:trPr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C03B1A1" w14:textId="4D5EA7D8" w:rsidR="00C45E62" w:rsidRDefault="00C45E62" w:rsidP="00DD67BC">
            <w:pPr>
              <w:pStyle w:val="LO-normal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DE </w:t>
            </w:r>
            <w:proofErr w:type="gramStart"/>
            <w:r>
              <w:rPr>
                <w:sz w:val="20"/>
                <w:szCs w:val="20"/>
              </w:rPr>
              <w:t>DESPESA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| </w:t>
            </w:r>
            <w:r w:rsidR="00F946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F946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F946A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F946A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F946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| </w:t>
            </w:r>
            <w:r w:rsidR="00F946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| - |  | </w:t>
            </w:r>
            <w:r w:rsidR="00F946A4">
              <w:rPr>
                <w:b/>
                <w:sz w:val="20"/>
                <w:szCs w:val="20"/>
              </w:rPr>
              <w:t xml:space="preserve"> |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4C257E4" w14:textId="77777777" w:rsidR="00C45E62" w:rsidRDefault="00C45E62" w:rsidP="00DD67BC">
            <w:pPr>
              <w:pStyle w:val="LO-normal"/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45E62" w14:paraId="66FCDE08" w14:textId="77777777" w:rsidTr="00436126">
        <w:trPr>
          <w:trHeight w:val="480"/>
        </w:trPr>
        <w:tc>
          <w:tcPr>
            <w:tcW w:w="35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F7CFBAA" w14:textId="77777777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8CF7D0E" w14:textId="77777777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AFD42D2" w14:textId="77777777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16"/>
                <w:szCs w:val="16"/>
                <w:shd w:val="clear" w:color="auto" w:fill="F3F3F3"/>
              </w:rPr>
            </w:pPr>
            <w:r>
              <w:rPr>
                <w:b/>
                <w:sz w:val="16"/>
                <w:szCs w:val="16"/>
                <w:shd w:val="clear" w:color="auto" w:fill="F3F3F3"/>
              </w:rPr>
              <w:t>QUANT.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C4E21A9" w14:textId="3DEFEA6B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C6E1B2C" w14:textId="77777777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</w:t>
            </w:r>
          </w:p>
          <w:p w14:paraId="57154B76" w14:textId="6C3B3E48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45E62" w14:paraId="30959503" w14:textId="77777777" w:rsidTr="00436126"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FE153" w14:textId="77777777" w:rsidR="00C45E62" w:rsidRDefault="00C45E62" w:rsidP="00DD67BC">
            <w:pPr>
              <w:pStyle w:val="LO-normal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226E68F" w14:textId="77777777" w:rsidR="00436126" w:rsidRDefault="00436126" w:rsidP="00DD67BC">
            <w:pPr>
              <w:pStyle w:val="LO-normal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67E06D" w14:textId="2D3AF612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19A5B1" w14:textId="34FEC792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F646F3" w14:textId="3E67F3BF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0CB558" w14:textId="675EE444" w:rsidR="00C45E62" w:rsidRDefault="00C45E62" w:rsidP="00DD67BC">
            <w:pPr>
              <w:pStyle w:val="LO-normal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F207A61" w14:textId="77777777" w:rsidR="00C45E62" w:rsidRPr="00C45E62" w:rsidRDefault="00C45E62" w:rsidP="00DD67BC">
      <w:pPr>
        <w:spacing w:line="360" w:lineRule="auto"/>
      </w:pPr>
    </w:p>
    <w:p w14:paraId="6775D8C6" w14:textId="77777777" w:rsidR="00802B09" w:rsidRDefault="00802B09" w:rsidP="00DD67BC">
      <w:pPr>
        <w:spacing w:line="360" w:lineRule="auto"/>
      </w:pPr>
    </w:p>
    <w:p w14:paraId="2F0A0AA8" w14:textId="28A3FFF3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</w:t>
      </w:r>
      <w:r w:rsidR="00C45E62">
        <w:rPr>
          <w:color w:val="3D85C6"/>
        </w:rPr>
        <w:t xml:space="preserve"> complementar</w:t>
      </w:r>
      <w:r w:rsidR="00436126">
        <w:rPr>
          <w:color w:val="3D85C6"/>
        </w:rPr>
        <w:t>, se for o caso</w:t>
      </w:r>
      <w:proofErr w:type="gramStart"/>
      <w:r>
        <w:rPr>
          <w:color w:val="3D85C6"/>
        </w:rPr>
        <w:t>&gt;</w:t>
      </w:r>
      <w:proofErr w:type="gramEnd"/>
    </w:p>
    <w:p w14:paraId="2F47A9FF" w14:textId="77777777" w:rsidR="00802B09" w:rsidRDefault="00802B09" w:rsidP="00DD67BC">
      <w:pPr>
        <w:spacing w:line="360" w:lineRule="auto"/>
        <w:rPr>
          <w:color w:val="3D85C6"/>
        </w:rPr>
      </w:pPr>
    </w:p>
    <w:p w14:paraId="6B5162BE" w14:textId="77777777" w:rsidR="00802B09" w:rsidRDefault="00481C16" w:rsidP="00DD67BC">
      <w:pPr>
        <w:pStyle w:val="Ttulo2"/>
        <w:spacing w:line="360" w:lineRule="auto"/>
      </w:pPr>
      <w:bookmarkStart w:id="5" w:name="_heading=h.tyjcwt" w:colFirst="0" w:colLast="0"/>
      <w:bookmarkEnd w:id="5"/>
      <w:r>
        <w:t>3. Área demandante</w:t>
      </w:r>
    </w:p>
    <w:p w14:paraId="2C45FB53" w14:textId="77777777" w:rsidR="00802B09" w:rsidRDefault="00802B09" w:rsidP="00DD67BC">
      <w:pPr>
        <w:spacing w:line="360" w:lineRule="auto"/>
      </w:pPr>
    </w:p>
    <w:p w14:paraId="13C77300" w14:textId="7F1E330B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</w:t>
      </w:r>
      <w:r w:rsidR="00C45E62">
        <w:rPr>
          <w:color w:val="3D85C6"/>
        </w:rPr>
        <w:t xml:space="preserve"> (descrever a área responsável pela demanda</w:t>
      </w:r>
      <w:proofErr w:type="gramStart"/>
      <w:r w:rsidR="00C45E62">
        <w:rPr>
          <w:color w:val="3D85C6"/>
        </w:rPr>
        <w:t>)</w:t>
      </w:r>
      <w:proofErr w:type="gramEnd"/>
      <w:r>
        <w:rPr>
          <w:color w:val="3D85C6"/>
        </w:rPr>
        <w:t>&gt;</w:t>
      </w:r>
    </w:p>
    <w:p w14:paraId="6593844A" w14:textId="77777777" w:rsidR="00802B09" w:rsidRDefault="00802B09" w:rsidP="00DD67BC">
      <w:pPr>
        <w:spacing w:line="360" w:lineRule="auto"/>
        <w:rPr>
          <w:color w:val="3D85C6"/>
        </w:rPr>
      </w:pPr>
    </w:p>
    <w:p w14:paraId="6746FB0C" w14:textId="77777777" w:rsidR="00802B09" w:rsidRDefault="00481C16" w:rsidP="00DD67BC">
      <w:pPr>
        <w:pStyle w:val="Ttulo2"/>
        <w:spacing w:line="360" w:lineRule="auto"/>
      </w:pPr>
      <w:bookmarkStart w:id="6" w:name="_heading=h.3dy6vkm" w:colFirst="0" w:colLast="0"/>
      <w:bookmarkEnd w:id="6"/>
      <w:r>
        <w:t>4. Descrição dos requisitos da contratação</w:t>
      </w:r>
    </w:p>
    <w:p w14:paraId="2919F857" w14:textId="77777777" w:rsidR="00802B09" w:rsidRDefault="00802B09" w:rsidP="00DD67BC">
      <w:pPr>
        <w:spacing w:line="360" w:lineRule="auto"/>
      </w:pPr>
    </w:p>
    <w:p w14:paraId="6458FA8B" w14:textId="77777777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&lt;Texto&gt;</w:t>
      </w:r>
    </w:p>
    <w:p w14:paraId="449097A3" w14:textId="77777777" w:rsidR="00802B09" w:rsidRDefault="00802B09" w:rsidP="00DD67BC">
      <w:pPr>
        <w:spacing w:line="360" w:lineRule="auto"/>
        <w:rPr>
          <w:color w:val="3D85C6"/>
        </w:rPr>
      </w:pPr>
    </w:p>
    <w:p w14:paraId="4048EAFC" w14:textId="77777777" w:rsidR="00802B09" w:rsidRDefault="00802B09" w:rsidP="00DD67BC">
      <w:pPr>
        <w:spacing w:line="360" w:lineRule="auto"/>
        <w:rPr>
          <w:color w:val="3D85C6"/>
        </w:rPr>
      </w:pPr>
      <w:bookmarkStart w:id="7" w:name="_heading=h.1t3h5sf" w:colFirst="0" w:colLast="0"/>
      <w:bookmarkEnd w:id="7"/>
    </w:p>
    <w:p w14:paraId="486BA874" w14:textId="48122900" w:rsidR="00802B09" w:rsidRDefault="00481C16" w:rsidP="00DD67BC">
      <w:pPr>
        <w:pStyle w:val="Ttulo1"/>
        <w:spacing w:line="360" w:lineRule="auto"/>
      </w:pPr>
      <w:bookmarkStart w:id="8" w:name="_heading=h.1ksv4uv" w:colFirst="0" w:colLast="0"/>
      <w:bookmarkEnd w:id="8"/>
      <w:r>
        <w:t>Seção I</w:t>
      </w:r>
      <w:r w:rsidR="00E36890">
        <w:t>II</w:t>
      </w:r>
      <w:r>
        <w:t xml:space="preserve"> - Solução</w:t>
      </w:r>
    </w:p>
    <w:p w14:paraId="652A3AFC" w14:textId="3432C39F" w:rsidR="00802B09" w:rsidRDefault="00E36890" w:rsidP="00DD67BC">
      <w:pPr>
        <w:pStyle w:val="Ttulo2"/>
        <w:spacing w:line="360" w:lineRule="auto"/>
      </w:pPr>
      <w:bookmarkStart w:id="9" w:name="_heading=h.44sinio" w:colFirst="0" w:colLast="0"/>
      <w:bookmarkEnd w:id="9"/>
      <w:r>
        <w:t>5. Definição sucinta do objeto</w:t>
      </w:r>
    </w:p>
    <w:p w14:paraId="2025D560" w14:textId="77777777" w:rsidR="00802B09" w:rsidRDefault="00802B09" w:rsidP="00DD67BC">
      <w:pPr>
        <w:spacing w:line="360" w:lineRule="auto"/>
      </w:pPr>
    </w:p>
    <w:p w14:paraId="66779911" w14:textId="77777777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&lt;Texto&gt;</w:t>
      </w:r>
    </w:p>
    <w:p w14:paraId="15380F2C" w14:textId="77777777" w:rsidR="00802B09" w:rsidRDefault="00802B09" w:rsidP="00DD67BC">
      <w:pPr>
        <w:spacing w:line="360" w:lineRule="auto"/>
        <w:rPr>
          <w:color w:val="3D85C6"/>
        </w:rPr>
      </w:pPr>
    </w:p>
    <w:p w14:paraId="22AAD757" w14:textId="41D8F695" w:rsidR="00802B09" w:rsidRDefault="00E36890" w:rsidP="00DD67BC">
      <w:pPr>
        <w:pStyle w:val="Ttulo2"/>
        <w:spacing w:line="360" w:lineRule="auto"/>
      </w:pPr>
      <w:bookmarkStart w:id="10" w:name="_heading=h.2jxsxqh" w:colFirst="0" w:colLast="0"/>
      <w:bookmarkEnd w:id="10"/>
      <w:r>
        <w:lastRenderedPageBreak/>
        <w:t>6. Definição da natureza do serviço</w:t>
      </w:r>
    </w:p>
    <w:p w14:paraId="07DC893A" w14:textId="7D05D3CE" w:rsidR="00802B09" w:rsidRDefault="00C45E62" w:rsidP="00DD67BC">
      <w:pPr>
        <w:pStyle w:val="LO-normal"/>
        <w:spacing w:line="360" w:lineRule="auto"/>
        <w:ind w:firstLine="720"/>
        <w:jc w:val="both"/>
        <w:rPr>
          <w:color w:val="3D85C6"/>
        </w:rPr>
      </w:pPr>
      <w:r>
        <w:t xml:space="preserve">O objeto da </w:t>
      </w:r>
      <w:r w:rsidR="00D771C0">
        <w:t>contratação</w:t>
      </w:r>
      <w:r>
        <w:t xml:space="preserve"> tem a natureza </w:t>
      </w:r>
      <w:r w:rsidR="00D771C0">
        <w:t>singular</w:t>
      </w:r>
      <w:r w:rsidR="00F946A4">
        <w:t xml:space="preserve"> </w:t>
      </w:r>
      <w:r>
        <w:t xml:space="preserve">de caráter </w:t>
      </w:r>
      <w:r w:rsidR="00F946A4">
        <w:t>eventual.</w:t>
      </w:r>
    </w:p>
    <w:p w14:paraId="32892739" w14:textId="77777777" w:rsidR="00802B09" w:rsidRDefault="00802B09" w:rsidP="00DD67BC">
      <w:pPr>
        <w:spacing w:line="360" w:lineRule="auto"/>
        <w:rPr>
          <w:color w:val="3D85C6"/>
        </w:rPr>
      </w:pPr>
    </w:p>
    <w:p w14:paraId="65A02183" w14:textId="16223B86" w:rsidR="00802B09" w:rsidRDefault="00E36890" w:rsidP="00DD67BC">
      <w:pPr>
        <w:pStyle w:val="Ttulo2"/>
        <w:spacing w:line="360" w:lineRule="auto"/>
      </w:pPr>
      <w:bookmarkStart w:id="11" w:name="_heading=h.z337ya" w:colFirst="0" w:colLast="0"/>
      <w:bookmarkStart w:id="12" w:name="_heading=h.3j2qqm3" w:colFirst="0" w:colLast="0"/>
      <w:bookmarkEnd w:id="11"/>
      <w:bookmarkEnd w:id="12"/>
      <w:r>
        <w:t>7. Forma de Execução e Informações Complementares</w:t>
      </w:r>
    </w:p>
    <w:p w14:paraId="1765D7B5" w14:textId="77777777" w:rsidR="00F946A4" w:rsidRDefault="00F946A4" w:rsidP="00DD67BC">
      <w:pPr>
        <w:pStyle w:val="LO-normal"/>
        <w:spacing w:line="360" w:lineRule="auto"/>
        <w:ind w:firstLine="720"/>
        <w:jc w:val="both"/>
      </w:pPr>
      <w:r>
        <w:t xml:space="preserve">A execução do objeto seguirá a seguinte dinâmica: </w:t>
      </w:r>
    </w:p>
    <w:p w14:paraId="4B329221" w14:textId="77777777" w:rsidR="00802B09" w:rsidRDefault="00802B09" w:rsidP="00DD67BC">
      <w:pPr>
        <w:spacing w:line="360" w:lineRule="auto"/>
      </w:pPr>
    </w:p>
    <w:p w14:paraId="6E1CD946" w14:textId="77777777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&lt;Texto&gt;</w:t>
      </w:r>
    </w:p>
    <w:p w14:paraId="63C831BD" w14:textId="77777777" w:rsidR="00802B09" w:rsidRDefault="00802B09" w:rsidP="00DD67BC">
      <w:pPr>
        <w:spacing w:line="360" w:lineRule="auto"/>
        <w:rPr>
          <w:color w:val="3D85C6"/>
        </w:rPr>
      </w:pPr>
    </w:p>
    <w:p w14:paraId="1228FB4D" w14:textId="77777777" w:rsidR="00802B09" w:rsidRDefault="00481C16" w:rsidP="00DD67BC">
      <w:pPr>
        <w:pStyle w:val="Ttulo1"/>
        <w:spacing w:line="360" w:lineRule="auto"/>
      </w:pPr>
      <w:bookmarkStart w:id="13" w:name="_heading=h.1y810tw" w:colFirst="0" w:colLast="0"/>
      <w:bookmarkEnd w:id="13"/>
      <w:r>
        <w:t>Seção V - Planejamento</w:t>
      </w:r>
    </w:p>
    <w:p w14:paraId="493D7211" w14:textId="123C12EF" w:rsidR="00802B09" w:rsidRDefault="00E36890" w:rsidP="00DD67BC">
      <w:pPr>
        <w:pStyle w:val="Ttulo2"/>
        <w:spacing w:line="360" w:lineRule="auto"/>
      </w:pPr>
      <w:bookmarkStart w:id="14" w:name="_heading=h.4i7ojhp" w:colFirst="0" w:colLast="0"/>
      <w:bookmarkEnd w:id="14"/>
      <w:r>
        <w:t>8. Alinhamento entre a contratação e o planejamento</w:t>
      </w:r>
    </w:p>
    <w:p w14:paraId="7895D368" w14:textId="3A4AA3A4" w:rsidR="00B34EF5" w:rsidRPr="008C0FC7" w:rsidRDefault="00481C16" w:rsidP="00DD67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  <w:r>
        <w:tab/>
      </w:r>
      <w:r w:rsidR="00B34EF5" w:rsidRPr="008C0FC7">
        <w:rPr>
          <w:bCs/>
          <w:color w:val="000000"/>
        </w:rPr>
        <w:t xml:space="preserve">A </w:t>
      </w:r>
      <w:r w:rsidR="00B34EF5">
        <w:rPr>
          <w:bCs/>
          <w:color w:val="000000"/>
        </w:rPr>
        <w:t xml:space="preserve">contratação do profissional </w:t>
      </w:r>
      <w:r w:rsidR="00B34EF5" w:rsidRPr="008C0FC7">
        <w:rPr>
          <w:bCs/>
          <w:color w:val="8DB3E2" w:themeColor="text2" w:themeTint="66"/>
        </w:rPr>
        <w:t>(área)</w:t>
      </w:r>
      <w:r w:rsidR="00B34EF5">
        <w:rPr>
          <w:bCs/>
          <w:color w:val="000000"/>
        </w:rPr>
        <w:t xml:space="preserve"> </w:t>
      </w:r>
      <w:r w:rsidR="00B34EF5" w:rsidRPr="008C0FC7">
        <w:rPr>
          <w:bCs/>
          <w:color w:val="000000"/>
        </w:rPr>
        <w:t>está prevista no planejamento da Instituição, bem como a demanda fora inserida no Plano de Contratações Anual - PCA 202</w:t>
      </w:r>
      <w:r w:rsidR="005256F4">
        <w:rPr>
          <w:bCs/>
          <w:color w:val="000000"/>
        </w:rPr>
        <w:t>4</w:t>
      </w:r>
      <w:r w:rsidR="00B34EF5" w:rsidRPr="008C0FC7">
        <w:rPr>
          <w:bCs/>
          <w:color w:val="000000"/>
        </w:rPr>
        <w:t xml:space="preserve">, </w:t>
      </w:r>
      <w:r w:rsidR="004F71AC">
        <w:rPr>
          <w:bCs/>
          <w:color w:val="000000"/>
        </w:rPr>
        <w:t>publicado no Portal Nacional de Contratações Públicas (PNCP) em 15/12/2023,</w:t>
      </w:r>
      <w:r w:rsidR="004F71AC">
        <w:rPr>
          <w:bCs/>
          <w:color w:val="000000"/>
        </w:rPr>
        <w:t xml:space="preserve"> </w:t>
      </w:r>
      <w:bookmarkStart w:id="15" w:name="_GoBack"/>
      <w:bookmarkEnd w:id="15"/>
      <w:r w:rsidR="00B34EF5" w:rsidRPr="008C0FC7">
        <w:rPr>
          <w:bCs/>
          <w:color w:val="000000"/>
        </w:rPr>
        <w:t>visando atender o desafio institucional do funcionamento da UENF.</w:t>
      </w:r>
    </w:p>
    <w:p w14:paraId="7F3EB10D" w14:textId="26DC380A" w:rsidR="00802B09" w:rsidRDefault="00802B09" w:rsidP="00DD67BC">
      <w:pPr>
        <w:spacing w:line="360" w:lineRule="auto"/>
        <w:rPr>
          <w:color w:val="3D85C6"/>
        </w:rPr>
      </w:pPr>
    </w:p>
    <w:p w14:paraId="231B3643" w14:textId="77777777" w:rsidR="00802B09" w:rsidRDefault="00481C16" w:rsidP="00DD67BC">
      <w:pPr>
        <w:pStyle w:val="Ttulo1"/>
        <w:spacing w:line="360" w:lineRule="auto"/>
      </w:pPr>
      <w:bookmarkStart w:id="16" w:name="_heading=h.2xcytpi" w:colFirst="0" w:colLast="0"/>
      <w:bookmarkEnd w:id="16"/>
      <w:r>
        <w:t>Seção VI - Desenho da Contratação</w:t>
      </w:r>
    </w:p>
    <w:p w14:paraId="65FD699A" w14:textId="0CE1D9CA" w:rsidR="00802B09" w:rsidRDefault="00E36890" w:rsidP="00DD67BC">
      <w:pPr>
        <w:pStyle w:val="Ttulo2"/>
        <w:spacing w:line="360" w:lineRule="auto"/>
      </w:pPr>
      <w:bookmarkStart w:id="17" w:name="_heading=h.1ci93xb" w:colFirst="0" w:colLast="0"/>
      <w:bookmarkEnd w:id="17"/>
      <w:r>
        <w:t>9. Duração do contrato</w:t>
      </w:r>
    </w:p>
    <w:p w14:paraId="45C91ACD" w14:textId="77777777" w:rsidR="00802B09" w:rsidRDefault="00481C16" w:rsidP="00DD67BC">
      <w:pPr>
        <w:spacing w:line="360" w:lineRule="auto"/>
      </w:pPr>
      <w:r>
        <w:tab/>
      </w:r>
    </w:p>
    <w:p w14:paraId="4F160CDA" w14:textId="77777777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&lt;Texto&gt;</w:t>
      </w:r>
    </w:p>
    <w:p w14:paraId="1BF7F3FE" w14:textId="77777777" w:rsidR="00802B09" w:rsidRDefault="00802B09" w:rsidP="00DD67BC">
      <w:pPr>
        <w:spacing w:line="360" w:lineRule="auto"/>
        <w:rPr>
          <w:color w:val="3D85C6"/>
        </w:rPr>
      </w:pPr>
    </w:p>
    <w:p w14:paraId="1258273A" w14:textId="1E3470FD" w:rsidR="00802B09" w:rsidRDefault="00E36890" w:rsidP="00DD67BC">
      <w:pPr>
        <w:pStyle w:val="Ttulo2"/>
        <w:spacing w:line="360" w:lineRule="auto"/>
      </w:pPr>
      <w:bookmarkStart w:id="18" w:name="_heading=h.3whwml4" w:colFirst="0" w:colLast="0"/>
      <w:bookmarkEnd w:id="18"/>
      <w:r>
        <w:t>10. Reajustamento de preços</w:t>
      </w:r>
    </w:p>
    <w:p w14:paraId="32A9EC14" w14:textId="3CB3849B" w:rsidR="00802B09" w:rsidRPr="00436126" w:rsidRDefault="00481C16" w:rsidP="00DD67BC">
      <w:pPr>
        <w:spacing w:line="360" w:lineRule="auto"/>
      </w:pPr>
      <w:r w:rsidRPr="00436126">
        <w:tab/>
      </w:r>
      <w:r w:rsidR="00436126" w:rsidRPr="00436126">
        <w:t xml:space="preserve">Não se aplica </w:t>
      </w:r>
      <w:proofErr w:type="gramStart"/>
      <w:r w:rsidR="00436126">
        <w:t>à</w:t>
      </w:r>
      <w:proofErr w:type="gramEnd"/>
      <w:r w:rsidR="00436126" w:rsidRPr="00436126">
        <w:t xml:space="preserve"> presente contratação.</w:t>
      </w:r>
    </w:p>
    <w:p w14:paraId="3BD27E67" w14:textId="77777777" w:rsidR="00802B09" w:rsidRDefault="00802B09" w:rsidP="00DD67BC">
      <w:pPr>
        <w:spacing w:line="360" w:lineRule="auto"/>
        <w:rPr>
          <w:color w:val="3D85C6"/>
        </w:rPr>
      </w:pPr>
    </w:p>
    <w:p w14:paraId="08EDC479" w14:textId="1FB49E1E" w:rsidR="00802B09" w:rsidRDefault="00E36890" w:rsidP="00DD67BC">
      <w:pPr>
        <w:pStyle w:val="Ttulo2"/>
        <w:spacing w:line="360" w:lineRule="auto"/>
      </w:pPr>
      <w:bookmarkStart w:id="19" w:name="_heading=h.2bn6wsx" w:colFirst="0" w:colLast="0"/>
      <w:bookmarkStart w:id="20" w:name="_heading=h.1pxezwc" w:colFirst="0" w:colLast="0"/>
      <w:bookmarkStart w:id="21" w:name="_heading=h.2p2csry" w:colFirst="0" w:colLast="0"/>
      <w:bookmarkStart w:id="22" w:name="_heading=h.147n2zr" w:colFirst="0" w:colLast="0"/>
      <w:bookmarkEnd w:id="19"/>
      <w:bookmarkEnd w:id="20"/>
      <w:bookmarkEnd w:id="21"/>
      <w:bookmarkEnd w:id="22"/>
      <w:r>
        <w:t>11. Regime de execução</w:t>
      </w:r>
    </w:p>
    <w:p w14:paraId="18B9BD24" w14:textId="3E4A1A29" w:rsidR="00F946A4" w:rsidRDefault="00F946A4" w:rsidP="00DD67BC">
      <w:pPr>
        <w:pStyle w:val="LO-normal"/>
        <w:spacing w:line="360" w:lineRule="auto"/>
        <w:ind w:firstLine="720"/>
        <w:jc w:val="both"/>
        <w:rPr>
          <w:color w:val="202124"/>
          <w:highlight w:val="white"/>
        </w:rPr>
      </w:pPr>
      <w:r>
        <w:t xml:space="preserve">Será adotado o regime de execução de </w:t>
      </w:r>
      <w:r>
        <w:rPr>
          <w:color w:val="202124"/>
          <w:highlight w:val="white"/>
        </w:rPr>
        <w:t>empreitada por preço unitário, ou seja, quando se contrata a execução do serviço por preço certo de unidades determinadas, conforme art.</w:t>
      </w:r>
      <w:r w:rsidR="00791637">
        <w:rPr>
          <w:color w:val="202124"/>
          <w:highlight w:val="white"/>
        </w:rPr>
        <w:t xml:space="preserve"> 6º</w:t>
      </w:r>
      <w:r>
        <w:rPr>
          <w:color w:val="202124"/>
          <w:highlight w:val="white"/>
        </w:rPr>
        <w:t xml:space="preserve">, inciso </w:t>
      </w:r>
      <w:r w:rsidR="00791637">
        <w:rPr>
          <w:color w:val="202124"/>
          <w:highlight w:val="white"/>
        </w:rPr>
        <w:t>XXVIII</w:t>
      </w:r>
      <w:r>
        <w:rPr>
          <w:color w:val="202124"/>
          <w:highlight w:val="white"/>
        </w:rPr>
        <w:t xml:space="preserve"> da Lei Federal nº </w:t>
      </w:r>
      <w:r w:rsidR="00791637">
        <w:rPr>
          <w:color w:val="202124"/>
          <w:highlight w:val="white"/>
        </w:rPr>
        <w:t>14.133/2021</w:t>
      </w:r>
      <w:r>
        <w:rPr>
          <w:color w:val="202124"/>
          <w:highlight w:val="white"/>
        </w:rPr>
        <w:t>.</w:t>
      </w:r>
    </w:p>
    <w:p w14:paraId="2D614D3C" w14:textId="77777777" w:rsidR="00802B09" w:rsidRDefault="00802B09" w:rsidP="00DD67BC">
      <w:pPr>
        <w:spacing w:line="360" w:lineRule="auto"/>
        <w:rPr>
          <w:color w:val="3D85C6"/>
        </w:rPr>
      </w:pPr>
    </w:p>
    <w:p w14:paraId="08DCCA7F" w14:textId="6A49DB26" w:rsidR="00802B09" w:rsidRDefault="00E36890" w:rsidP="00DD67BC">
      <w:pPr>
        <w:pStyle w:val="Ttulo2"/>
        <w:spacing w:line="360" w:lineRule="auto"/>
      </w:pPr>
      <w:bookmarkStart w:id="23" w:name="_heading=h.3o7alnk" w:colFirst="0" w:colLast="0"/>
      <w:bookmarkEnd w:id="23"/>
      <w:r>
        <w:t>12. Forma de seleção do profissional</w:t>
      </w:r>
    </w:p>
    <w:p w14:paraId="1951197E" w14:textId="19E5784F" w:rsidR="00802B09" w:rsidRDefault="00E36890" w:rsidP="00DD67BC">
      <w:pPr>
        <w:pStyle w:val="Ttulo3"/>
        <w:spacing w:line="360" w:lineRule="auto"/>
      </w:pPr>
      <w:bookmarkStart w:id="24" w:name="_heading=h.23ckvvd" w:colFirst="0" w:colLast="0"/>
      <w:bookmarkEnd w:id="24"/>
      <w:r>
        <w:t>12.1. Processamento do procedimento</w:t>
      </w:r>
    </w:p>
    <w:p w14:paraId="283CFC78" w14:textId="46E35A5F" w:rsidR="00F946A4" w:rsidRDefault="00F946A4" w:rsidP="00DD67BC">
      <w:pPr>
        <w:pStyle w:val="LO-normal"/>
        <w:spacing w:line="360" w:lineRule="auto"/>
        <w:ind w:firstLine="720"/>
        <w:jc w:val="both"/>
      </w:pPr>
      <w:r>
        <w:t>A seleção do profissional será por meio de Inexigibilidade de Licitação, com base n</w:t>
      </w:r>
      <w:r w:rsidR="00791637">
        <w:t>o art. 74 da</w:t>
      </w:r>
      <w:r>
        <w:t xml:space="preserve"> Lei Federa</w:t>
      </w:r>
      <w:r w:rsidR="00791637">
        <w:t>l</w:t>
      </w:r>
      <w:r>
        <w:t xml:space="preserve"> n</w:t>
      </w:r>
      <w:r w:rsidR="00791637">
        <w:t>º</w:t>
      </w:r>
      <w:r>
        <w:t xml:space="preserve"> </w:t>
      </w:r>
      <w:r w:rsidR="00791637">
        <w:t>14.133/2021</w:t>
      </w:r>
      <w:r>
        <w:t>, visto que se trata de serviço de natureza especializada e de caráter eventual, com a necessidade de notória especialização.</w:t>
      </w:r>
    </w:p>
    <w:p w14:paraId="46AE5BF7" w14:textId="305D0F3E" w:rsidR="00F946A4" w:rsidRDefault="00F946A4" w:rsidP="00DD67BC">
      <w:pPr>
        <w:pStyle w:val="LO-normal"/>
        <w:spacing w:line="360" w:lineRule="auto"/>
        <w:ind w:firstLine="720"/>
        <w:jc w:val="both"/>
      </w:pPr>
      <w:r>
        <w:t xml:space="preserve">A prestação dos serviços não gera vínculo empregatício entre o Contratado e a Administração Contratante, vedando-se qualquer relação entre estes que caracterize pessoalidade e subordinação direta. </w:t>
      </w:r>
    </w:p>
    <w:p w14:paraId="1B0EBB2A" w14:textId="77777777" w:rsidR="00791637" w:rsidRDefault="00791637" w:rsidP="00DD67BC">
      <w:pPr>
        <w:pStyle w:val="Ttulo3"/>
        <w:spacing w:line="360" w:lineRule="auto"/>
        <w:jc w:val="both"/>
      </w:pPr>
      <w:bookmarkStart w:id="25" w:name="_heading=h.ihv636" w:colFirst="0" w:colLast="0"/>
      <w:bookmarkEnd w:id="25"/>
    </w:p>
    <w:p w14:paraId="3C096194" w14:textId="474911CC" w:rsidR="00802B09" w:rsidRPr="00DD5E67" w:rsidRDefault="00E36890" w:rsidP="00DD67BC">
      <w:pPr>
        <w:pStyle w:val="Ttulo3"/>
        <w:spacing w:line="360" w:lineRule="auto"/>
        <w:jc w:val="both"/>
      </w:pPr>
      <w:r>
        <w:t>12.2. Critério de julgamento</w:t>
      </w:r>
    </w:p>
    <w:p w14:paraId="48DCE784" w14:textId="214922DE" w:rsidR="00802B09" w:rsidRDefault="00DD5E67" w:rsidP="00DD67BC">
      <w:pPr>
        <w:spacing w:line="360" w:lineRule="auto"/>
        <w:ind w:firstLine="720"/>
        <w:jc w:val="both"/>
        <w:rPr>
          <w:color w:val="3D85C6"/>
        </w:rPr>
      </w:pPr>
      <w:r w:rsidRPr="00DD5E67">
        <w:t xml:space="preserve">O julgamento será com base no Parágrafo </w:t>
      </w:r>
      <w:r w:rsidR="00791637">
        <w:t>3</w:t>
      </w:r>
      <w:r w:rsidRPr="00DD5E67">
        <w:t>º</w:t>
      </w:r>
      <w:r w:rsidR="00791637">
        <w:t xml:space="preserve"> </w:t>
      </w:r>
      <w:r w:rsidRPr="00DD5E67">
        <w:t xml:space="preserve">do Artigo </w:t>
      </w:r>
      <w:r w:rsidR="00791637">
        <w:t>74</w:t>
      </w:r>
      <w:r w:rsidRPr="00DD5E67">
        <w:t xml:space="preserve"> da Lei Federal nº </w:t>
      </w:r>
      <w:r w:rsidR="00791637">
        <w:t>14.133/2021</w:t>
      </w:r>
      <w:r w:rsidRPr="00DD5E67">
        <w:t>, a partir da comprovação da especialidade do contratado, inferindo</w:t>
      </w:r>
      <w:r>
        <w:t>-se</w:t>
      </w:r>
      <w:r w:rsidRPr="00DD5E67">
        <w:t xml:space="preserve"> que o seu trabalho é essencial </w:t>
      </w:r>
      <w:r w:rsidRPr="00DD5E67">
        <w:rPr>
          <w:shd w:val="clear" w:color="auto" w:fill="FFFFFF"/>
        </w:rPr>
        <w:t>e indiscutivelmente o mais adequado à plena satisfação do objeto do contrato.</w:t>
      </w:r>
      <w:r>
        <w:rPr>
          <w:color w:val="3D85C6"/>
        </w:rPr>
        <w:t xml:space="preserve">  </w:t>
      </w:r>
    </w:p>
    <w:p w14:paraId="333A7B76" w14:textId="77777777" w:rsidR="00DD5E67" w:rsidRDefault="00DD5E67" w:rsidP="00DD67BC">
      <w:pPr>
        <w:spacing w:line="360" w:lineRule="auto"/>
        <w:ind w:firstLine="720"/>
        <w:jc w:val="both"/>
        <w:rPr>
          <w:color w:val="3D85C6"/>
        </w:rPr>
      </w:pPr>
    </w:p>
    <w:p w14:paraId="5DAA7D48" w14:textId="67FC2091" w:rsidR="00802B09" w:rsidRDefault="00E36890" w:rsidP="00DD67BC">
      <w:pPr>
        <w:pStyle w:val="Ttulo2"/>
        <w:spacing w:line="360" w:lineRule="auto"/>
      </w:pPr>
      <w:bookmarkStart w:id="26" w:name="_heading=h.32hioqz" w:colFirst="0" w:colLast="0"/>
      <w:bookmarkEnd w:id="26"/>
      <w:r>
        <w:t>13. Qualificação Técnica</w:t>
      </w:r>
    </w:p>
    <w:p w14:paraId="70951430" w14:textId="77777777" w:rsidR="00802B09" w:rsidRDefault="00802B09" w:rsidP="00DD67BC">
      <w:pPr>
        <w:spacing w:line="360" w:lineRule="auto"/>
      </w:pPr>
    </w:p>
    <w:p w14:paraId="223457E5" w14:textId="77777777" w:rsidR="00802B09" w:rsidRDefault="00481C16" w:rsidP="00DD67BC">
      <w:pPr>
        <w:spacing w:line="360" w:lineRule="auto"/>
        <w:rPr>
          <w:color w:val="3D85C6"/>
        </w:rPr>
      </w:pPr>
      <w:r>
        <w:tab/>
      </w:r>
      <w:r>
        <w:rPr>
          <w:color w:val="3D85C6"/>
        </w:rPr>
        <w:t>&lt;Texto&gt;</w:t>
      </w:r>
    </w:p>
    <w:p w14:paraId="4D1CB9BE" w14:textId="77777777" w:rsidR="00802B09" w:rsidRDefault="00802B09" w:rsidP="00DD67BC">
      <w:pPr>
        <w:spacing w:line="360" w:lineRule="auto"/>
      </w:pPr>
    </w:p>
    <w:p w14:paraId="69D28AF8" w14:textId="53E6315C" w:rsidR="00802B09" w:rsidRDefault="00E36890" w:rsidP="00DD67BC">
      <w:pPr>
        <w:pStyle w:val="Ttulo2"/>
        <w:spacing w:line="360" w:lineRule="auto"/>
      </w:pPr>
      <w:bookmarkStart w:id="27" w:name="_heading=h.1hmsyys" w:colFirst="0" w:colLast="0"/>
      <w:bookmarkStart w:id="28" w:name="_heading=h.19c6y18" w:colFirst="0" w:colLast="0"/>
      <w:bookmarkEnd w:id="27"/>
      <w:bookmarkEnd w:id="28"/>
      <w:r>
        <w:t>14. Acordo de Níveis de Serviço - ANS</w:t>
      </w:r>
    </w:p>
    <w:p w14:paraId="4D2A2E06" w14:textId="77777777" w:rsidR="00802B09" w:rsidRDefault="00802B09" w:rsidP="00DD67BC">
      <w:pPr>
        <w:spacing w:line="360" w:lineRule="auto"/>
      </w:pPr>
    </w:p>
    <w:p w14:paraId="66348587" w14:textId="77777777" w:rsidR="00802B09" w:rsidRDefault="00481C16" w:rsidP="00DD67BC">
      <w:pPr>
        <w:spacing w:line="360" w:lineRule="auto"/>
      </w:pPr>
      <w:r>
        <w:tab/>
      </w:r>
      <w:r>
        <w:rPr>
          <w:color w:val="3D85C6"/>
        </w:rPr>
        <w:t>&lt;Texto&gt;</w:t>
      </w:r>
    </w:p>
    <w:p w14:paraId="07F374B9" w14:textId="77777777" w:rsidR="00802B09" w:rsidRDefault="00802B09" w:rsidP="00DD67BC">
      <w:pPr>
        <w:spacing w:line="360" w:lineRule="auto"/>
        <w:rPr>
          <w:color w:val="3D85C6"/>
        </w:rPr>
      </w:pPr>
    </w:p>
    <w:p w14:paraId="21D1872B" w14:textId="77777777" w:rsidR="00802B09" w:rsidRDefault="00481C16" w:rsidP="00DD67BC">
      <w:pPr>
        <w:pStyle w:val="Ttulo1"/>
        <w:spacing w:line="360" w:lineRule="auto"/>
      </w:pPr>
      <w:bookmarkStart w:id="29" w:name="_heading=h.3tbugp1" w:colFirst="0" w:colLast="0"/>
      <w:bookmarkEnd w:id="29"/>
      <w:r>
        <w:t>Seção VII - Declaração de Viabilidade da Contratação</w:t>
      </w:r>
    </w:p>
    <w:p w14:paraId="62136019" w14:textId="77777777" w:rsidR="00DD5E67" w:rsidRDefault="00DD5E67" w:rsidP="00DD67BC">
      <w:pPr>
        <w:pStyle w:val="LO-normal"/>
        <w:spacing w:line="360" w:lineRule="auto"/>
        <w:ind w:firstLine="720"/>
        <w:jc w:val="both"/>
      </w:pPr>
      <w:r>
        <w:t xml:space="preserve">Considerando os aspectos apontados neste ETP e a necessidade de contratação do serviço para o desempenho das atividades da UENF, a declaração da viabilidade da contratação expressa nesta seção apresenta a justificativa da solução escolhida, abrangendo a </w:t>
      </w:r>
      <w:r>
        <w:lastRenderedPageBreak/>
        <w:t>identificação dos benefícios a serem alcançados em termos de eficácia, eficiência, efetividade e economicidade.</w:t>
      </w:r>
    </w:p>
    <w:p w14:paraId="1C5A94DF" w14:textId="77777777" w:rsidR="00DD5E67" w:rsidRDefault="00DD5E67" w:rsidP="00DD67BC">
      <w:pPr>
        <w:pStyle w:val="LO-normal"/>
        <w:spacing w:line="360" w:lineRule="auto"/>
        <w:ind w:firstLine="720"/>
        <w:jc w:val="both"/>
      </w:pPr>
      <w:r>
        <w:t xml:space="preserve">É oportuno frisar que a contratação atende adequadamente às demandas de negócio formuladas, os benefícios a serem alcançados são adequados, a </w:t>
      </w:r>
      <w:proofErr w:type="spellStart"/>
      <w:r>
        <w:t>vantajosidade</w:t>
      </w:r>
      <w:proofErr w:type="spellEnd"/>
      <w:r>
        <w:t xml:space="preserve"> é compatível, sendo os riscos envolvidos administráveis. </w:t>
      </w:r>
    </w:p>
    <w:p w14:paraId="5A0DF72B" w14:textId="77777777" w:rsidR="00DD5E67" w:rsidRDefault="00DD5E67" w:rsidP="00DD67BC">
      <w:pPr>
        <w:pStyle w:val="LO-normal"/>
        <w:spacing w:line="360" w:lineRule="auto"/>
        <w:ind w:firstLine="720"/>
        <w:jc w:val="both"/>
      </w:pPr>
      <w:r>
        <w:t>Desta forma, com base em todo o exposto no presente ETP, entende-se que a esta contratação configura-se tecnicamente VIÁVEL.</w:t>
      </w:r>
    </w:p>
    <w:p w14:paraId="7F269FD3" w14:textId="77777777" w:rsidR="00DD5E67" w:rsidRDefault="00DD5E67" w:rsidP="00DD67BC">
      <w:pPr>
        <w:pStyle w:val="LO-normal"/>
        <w:spacing w:line="360" w:lineRule="auto"/>
        <w:ind w:firstLine="720"/>
        <w:jc w:val="both"/>
      </w:pPr>
    </w:p>
    <w:p w14:paraId="3AFCE150" w14:textId="77777777" w:rsidR="00DD5E67" w:rsidRDefault="00DD5E67" w:rsidP="00DD67BC">
      <w:pPr>
        <w:pStyle w:val="LO-normal"/>
        <w:spacing w:before="280" w:after="280" w:line="360" w:lineRule="auto"/>
        <w:rPr>
          <w:b/>
        </w:rPr>
      </w:pPr>
      <w:r>
        <w:rPr>
          <w:b/>
        </w:rPr>
        <w:t>Seção VIII - Aprovação e Assinaturas Eletrônicas</w:t>
      </w:r>
    </w:p>
    <w:p w14:paraId="125C7F39" w14:textId="20E94930" w:rsidR="00DD5E67" w:rsidRDefault="00DD5E67" w:rsidP="00DD67BC">
      <w:pPr>
        <w:pStyle w:val="LO-normal"/>
        <w:spacing w:before="280" w:after="280" w:line="360" w:lineRule="auto"/>
        <w:rPr>
          <w:b/>
        </w:rPr>
      </w:pPr>
      <w:r>
        <w:rPr>
          <w:b/>
        </w:rPr>
        <w:t>15. Responsável pela Demanda:</w:t>
      </w:r>
    </w:p>
    <w:tbl>
      <w:tblPr>
        <w:tblW w:w="8955" w:type="dxa"/>
        <w:tblLayout w:type="fixed"/>
        <w:tblLook w:val="0600" w:firstRow="0" w:lastRow="0" w:firstColumn="0" w:lastColumn="0" w:noHBand="1" w:noVBand="1"/>
      </w:tblPr>
      <w:tblGrid>
        <w:gridCol w:w="8955"/>
      </w:tblGrid>
      <w:tr w:rsidR="00DD5E67" w14:paraId="06E57D6F" w14:textId="77777777" w:rsidTr="005829F0">
        <w:trPr>
          <w:trHeight w:val="1575"/>
        </w:trPr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99FD4" w14:textId="30A9795A" w:rsidR="00DD5E67" w:rsidRDefault="00DD5E67" w:rsidP="00DD67BC">
            <w:pPr>
              <w:pStyle w:val="LO-normal"/>
              <w:spacing w:line="360" w:lineRule="auto"/>
              <w:jc w:val="both"/>
            </w:pPr>
          </w:p>
        </w:tc>
      </w:tr>
    </w:tbl>
    <w:p w14:paraId="2D09B0B7" w14:textId="77777777" w:rsidR="00DD5E67" w:rsidRDefault="00DD5E67" w:rsidP="00DD67BC">
      <w:pPr>
        <w:pStyle w:val="LO-normal"/>
        <w:spacing w:line="360" w:lineRule="auto"/>
        <w:jc w:val="both"/>
      </w:pPr>
      <w:r>
        <w:tab/>
      </w:r>
    </w:p>
    <w:p w14:paraId="67CD2875" w14:textId="0F81A705" w:rsidR="00DD5E67" w:rsidRDefault="00DD5E67" w:rsidP="00DD67BC">
      <w:pPr>
        <w:pStyle w:val="LO-normal"/>
        <w:spacing w:line="360" w:lineRule="auto"/>
        <w:ind w:left="60" w:right="60"/>
        <w:jc w:val="both"/>
        <w:rPr>
          <w:b/>
        </w:rPr>
      </w:pPr>
      <w:r>
        <w:rPr>
          <w:b/>
        </w:rPr>
        <w:t>16. Equipe de Planejamento da Contratação e de Fiscalização do Contrato:</w:t>
      </w:r>
    </w:p>
    <w:p w14:paraId="4495F163" w14:textId="77777777" w:rsidR="00DD5E67" w:rsidRDefault="00DD5E67" w:rsidP="00DD67BC">
      <w:pPr>
        <w:pStyle w:val="LO-normal"/>
        <w:spacing w:line="360" w:lineRule="auto"/>
        <w:ind w:left="60" w:right="60"/>
        <w:jc w:val="both"/>
        <w:rPr>
          <w:b/>
        </w:rPr>
      </w:pPr>
    </w:p>
    <w:tbl>
      <w:tblPr>
        <w:tblW w:w="8999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366"/>
        <w:gridCol w:w="2102"/>
        <w:gridCol w:w="1273"/>
        <w:gridCol w:w="1337"/>
        <w:gridCol w:w="1921"/>
      </w:tblGrid>
      <w:tr w:rsidR="00DD5E67" w14:paraId="3E34F95C" w14:textId="77777777" w:rsidTr="005829F0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75A377C" w14:textId="77777777" w:rsidR="00DD5E67" w:rsidRDefault="00DD5E67" w:rsidP="00DD67BC">
            <w:pPr>
              <w:pStyle w:val="LO-normal"/>
              <w:spacing w:line="360" w:lineRule="auto"/>
              <w:jc w:val="center"/>
            </w:pPr>
            <w:r>
              <w:rPr>
                <w:b/>
              </w:rPr>
              <w:t>Nome do Integrante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6B0F65B0" w14:textId="77777777" w:rsidR="00DD5E67" w:rsidRDefault="00DD5E67" w:rsidP="00DD67BC">
            <w:pPr>
              <w:pStyle w:val="LO-normal"/>
              <w:spacing w:line="360" w:lineRule="auto"/>
              <w:jc w:val="center"/>
            </w:pPr>
            <w:r>
              <w:rPr>
                <w:b/>
              </w:rPr>
              <w:t>Área / Setor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8BD0261" w14:textId="77777777" w:rsidR="00DD5E67" w:rsidRDefault="00DD5E67" w:rsidP="00DD67BC">
            <w:pPr>
              <w:pStyle w:val="LO-normal"/>
              <w:spacing w:line="360" w:lineRule="auto"/>
              <w:jc w:val="center"/>
            </w:pPr>
            <w:r>
              <w:rPr>
                <w:b/>
              </w:rPr>
              <w:t>ID Funcional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6111D3B" w14:textId="77777777" w:rsidR="00DD5E67" w:rsidRDefault="00DD5E67" w:rsidP="00DD67BC">
            <w:pPr>
              <w:pStyle w:val="LO-normal"/>
              <w:spacing w:line="360" w:lineRule="auto"/>
              <w:jc w:val="center"/>
            </w:pPr>
            <w:r>
              <w:rPr>
                <w:b/>
              </w:rPr>
              <w:t>Telefone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99B19AE" w14:textId="77777777" w:rsidR="00DD5E67" w:rsidRDefault="00DD5E67" w:rsidP="00DD67BC">
            <w:pPr>
              <w:pStyle w:val="LO-normal"/>
              <w:spacing w:line="360" w:lineRule="auto"/>
              <w:jc w:val="center"/>
            </w:pPr>
            <w:r>
              <w:rPr>
                <w:b/>
              </w:rPr>
              <w:t>E-mail</w:t>
            </w:r>
          </w:p>
        </w:tc>
      </w:tr>
      <w:tr w:rsidR="00DD5E67" w14:paraId="7804B998" w14:textId="77777777" w:rsidTr="005829F0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0D66" w14:textId="0C18B51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C6C4" w14:textId="7F0F616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655" w14:textId="0D43DA03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9F82" w14:textId="6B99FB20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5E5" w14:textId="7BF11AB1" w:rsidR="00DD5E67" w:rsidRDefault="00DD5E67" w:rsidP="00DD67BC">
            <w:pPr>
              <w:pStyle w:val="LO-normal"/>
              <w:spacing w:line="360" w:lineRule="auto"/>
            </w:pPr>
          </w:p>
        </w:tc>
      </w:tr>
      <w:tr w:rsidR="00DD5E67" w14:paraId="6448CF07" w14:textId="77777777" w:rsidTr="005829F0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064" w14:textId="572E10A1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E60E" w14:textId="264C4634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65E0" w14:textId="0941399F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474" w14:textId="1F5B365C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6D6E" w14:textId="2AE7F2D2" w:rsidR="00DD5E67" w:rsidRDefault="00DD5E67" w:rsidP="00DD67BC">
            <w:pPr>
              <w:pStyle w:val="LO-normal"/>
              <w:spacing w:line="360" w:lineRule="auto"/>
            </w:pPr>
          </w:p>
        </w:tc>
      </w:tr>
      <w:tr w:rsidR="00DD5E67" w14:paraId="4B1BA8C6" w14:textId="77777777" w:rsidTr="005829F0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36FA" w14:textId="7777777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0330" w14:textId="7777777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7A2" w14:textId="7777777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0A9B" w14:textId="77777777" w:rsidR="00DD5E67" w:rsidRDefault="00DD5E67" w:rsidP="00DD67BC">
            <w:pPr>
              <w:pStyle w:val="LO-normal"/>
              <w:spacing w:line="360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476" w14:textId="77777777" w:rsidR="00DD5E67" w:rsidRDefault="00DD5E67" w:rsidP="00DD67BC">
            <w:pPr>
              <w:pStyle w:val="LO-normal"/>
              <w:spacing w:line="360" w:lineRule="auto"/>
            </w:pPr>
          </w:p>
        </w:tc>
      </w:tr>
    </w:tbl>
    <w:p w14:paraId="23276FE8" w14:textId="77777777" w:rsidR="00DD5E67" w:rsidRDefault="00DD5E67" w:rsidP="00DD67BC">
      <w:pPr>
        <w:pStyle w:val="LO-normal"/>
        <w:spacing w:line="360" w:lineRule="auto"/>
        <w:ind w:firstLine="720"/>
        <w:jc w:val="both"/>
      </w:pPr>
    </w:p>
    <w:sectPr w:rsidR="00DD5E67">
      <w:head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5DD8" w14:textId="77777777" w:rsidR="00354ACC" w:rsidRDefault="00354ACC">
      <w:pPr>
        <w:spacing w:line="240" w:lineRule="auto"/>
      </w:pPr>
      <w:r>
        <w:separator/>
      </w:r>
    </w:p>
  </w:endnote>
  <w:endnote w:type="continuationSeparator" w:id="0">
    <w:p w14:paraId="433F67C6" w14:textId="77777777" w:rsidR="00354ACC" w:rsidRDefault="00354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C5CE" w14:textId="77777777" w:rsidR="00802B09" w:rsidRDefault="00802B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94BD" w14:textId="77777777" w:rsidR="00354ACC" w:rsidRDefault="00354ACC">
      <w:pPr>
        <w:spacing w:line="240" w:lineRule="auto"/>
      </w:pPr>
      <w:r>
        <w:separator/>
      </w:r>
    </w:p>
  </w:footnote>
  <w:footnote w:type="continuationSeparator" w:id="0">
    <w:p w14:paraId="68940EF3" w14:textId="77777777" w:rsidR="00354ACC" w:rsidRDefault="00354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31AD" w14:textId="77777777" w:rsidR="00802B09" w:rsidRDefault="00802B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E53A" w14:textId="77777777" w:rsidR="00802B09" w:rsidRDefault="00481C16">
    <w:pPr>
      <w:spacing w:line="240" w:lineRule="auto"/>
      <w:jc w:val="center"/>
    </w:pPr>
    <w:r>
      <w:rPr>
        <w:noProof/>
      </w:rPr>
      <w:drawing>
        <wp:inline distT="114300" distB="114300" distL="114300" distR="114300" wp14:anchorId="0C7C10F9" wp14:editId="0EA3D476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39BDC8" w14:textId="77777777" w:rsidR="00802B09" w:rsidRDefault="00481C16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14328816" w14:textId="77777777" w:rsidR="00802B09" w:rsidRDefault="00481C16">
    <w:pPr>
      <w:spacing w:line="22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Secretaria de Estado de Ciência, Tecnologia e Inovação </w:t>
    </w:r>
  </w:p>
  <w:p w14:paraId="719B7327" w14:textId="77777777" w:rsidR="00802B09" w:rsidRDefault="00481C16">
    <w:pPr>
      <w:spacing w:line="220" w:lineRule="auto"/>
      <w:jc w:val="center"/>
      <w:rPr>
        <w:rFonts w:ascii="Calibri" w:eastAsia="Calibri" w:hAnsi="Calibri" w:cs="Calibri"/>
        <w:color w:val="444444"/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 w14:paraId="739DA417" w14:textId="77777777" w:rsidR="00802B09" w:rsidRDefault="00802B09">
    <w:pPr>
      <w:jc w:val="center"/>
      <w:rPr>
        <w:b/>
      </w:rPr>
    </w:pPr>
  </w:p>
  <w:p w14:paraId="01ACE931" w14:textId="77777777" w:rsidR="00802B09" w:rsidRDefault="00802B09">
    <w:pPr>
      <w:spacing w:line="240" w:lineRule="auto"/>
      <w:jc w:val="center"/>
      <w:rPr>
        <w:color w:val="3D85C6"/>
        <w:sz w:val="18"/>
        <w:szCs w:val="18"/>
      </w:rPr>
    </w:pPr>
  </w:p>
  <w:p w14:paraId="617AA064" w14:textId="77777777" w:rsidR="00802B09" w:rsidRDefault="00802B09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D1"/>
    <w:multiLevelType w:val="multilevel"/>
    <w:tmpl w:val="43CC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9"/>
    <w:rsid w:val="00141EA7"/>
    <w:rsid w:val="00354ACC"/>
    <w:rsid w:val="00436126"/>
    <w:rsid w:val="00481C16"/>
    <w:rsid w:val="004D04D2"/>
    <w:rsid w:val="004F71AC"/>
    <w:rsid w:val="005256F4"/>
    <w:rsid w:val="00791637"/>
    <w:rsid w:val="00802B09"/>
    <w:rsid w:val="00981147"/>
    <w:rsid w:val="00A9134A"/>
    <w:rsid w:val="00AF33D5"/>
    <w:rsid w:val="00B34EF5"/>
    <w:rsid w:val="00C45E62"/>
    <w:rsid w:val="00D771C0"/>
    <w:rsid w:val="00DD5E67"/>
    <w:rsid w:val="00DD67BC"/>
    <w:rsid w:val="00E36890"/>
    <w:rsid w:val="00F946A4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6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C45E62"/>
    <w:pPr>
      <w:suppressAutoHyphens/>
    </w:pPr>
    <w:rPr>
      <w:rFonts w:eastAsia="Noto Serif CJK SC" w:cs="Lohit Devanagari"/>
      <w:lang w:eastAsia="zh-CN" w:bidi="hi-IN"/>
    </w:rPr>
  </w:style>
  <w:style w:type="character" w:styleId="Forte">
    <w:name w:val="Strong"/>
    <w:basedOn w:val="Fontepargpadro"/>
    <w:uiPriority w:val="22"/>
    <w:qFormat/>
    <w:rsid w:val="00436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6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C45E62"/>
    <w:pPr>
      <w:suppressAutoHyphens/>
    </w:pPr>
    <w:rPr>
      <w:rFonts w:eastAsia="Noto Serif CJK SC" w:cs="Lohit Devanagari"/>
      <w:lang w:eastAsia="zh-CN" w:bidi="hi-IN"/>
    </w:rPr>
  </w:style>
  <w:style w:type="character" w:styleId="Forte">
    <w:name w:val="Strong"/>
    <w:basedOn w:val="Fontepargpadro"/>
    <w:uiPriority w:val="22"/>
    <w:qFormat/>
    <w:rsid w:val="00436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N0yf5V3w/Q6kbE33auhRdLp9A==">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Leone</dc:creator>
  <cp:lastModifiedBy>uenf</cp:lastModifiedBy>
  <cp:revision>14</cp:revision>
  <dcterms:created xsi:type="dcterms:W3CDTF">2022-12-26T23:44:00Z</dcterms:created>
  <dcterms:modified xsi:type="dcterms:W3CDTF">2024-01-10T19:12:00Z</dcterms:modified>
</cp:coreProperties>
</file>