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DE OFICIALIZAÇÃO DA DEMANDA PARA CONTRATAÇÃO DE </w:t>
      </w:r>
      <w:r w:rsidDel="00000000" w:rsidR="00000000" w:rsidRPr="00000000">
        <w:rPr>
          <w:rFonts w:ascii="Arial" w:cs="Arial" w:eastAsia="Arial" w:hAnsi="Arial"/>
          <w:b w:val="0"/>
          <w:color w:val="3d85c6"/>
          <w:sz w:val="20"/>
          <w:szCs w:val="20"/>
          <w:rtl w:val="0"/>
        </w:rPr>
        <w:t xml:space="preserve">&lt;aquisição de material de XXXX / serviços de XXXXXX&gt;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>
          <w:rFonts w:ascii="Arial" w:cs="Arial" w:eastAsia="Arial" w:hAnsi="Arial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1. SETOR DEMANDANTE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1.1.</w:t>
        <w:tab/>
        <w:t xml:space="preserve">Órgão/Entidade: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1.2.</w:t>
        <w:tab/>
        <w:t xml:space="preserve">Unidade/Setor/Departamento: 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color w:val="3d85c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 RESPONSÁVEL PELA DEMANDA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2.1.</w:t>
        <w:tab/>
        <w:t xml:space="preserve">Nome: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2.2.</w:t>
        <w:tab/>
        <w:t xml:space="preserve">Matrícula / ID Funcional: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2.3</w:t>
        <w:tab/>
        <w:t xml:space="preserve">Telefone: (___) _____-_______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2.4</w:t>
        <w:tab/>
        <w:t xml:space="preserve">E-mail: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IDENTIFICAÇÃO DA NECESSIDADE/DEMANDA</w:t>
      </w:r>
    </w:p>
    <w:p w:rsidR="00000000" w:rsidDel="00000000" w:rsidP="00000000" w:rsidRDefault="00000000" w:rsidRPr="00000000" w14:paraId="0000000F">
      <w:pPr>
        <w:tabs>
          <w:tab w:val="left" w:leader="none" w:pos="708"/>
          <w:tab w:val="left" w:leader="none" w:pos="284"/>
        </w:tabs>
        <w:spacing w:before="12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0.0" w:type="dxa"/>
        <w:jc w:val="left"/>
        <w:tblLayout w:type="fixed"/>
        <w:tblLook w:val="0400"/>
      </w:tblPr>
      <w:tblGrid>
        <w:gridCol w:w="735"/>
        <w:gridCol w:w="960"/>
        <w:gridCol w:w="930"/>
        <w:gridCol w:w="2460"/>
        <w:gridCol w:w="660"/>
        <w:gridCol w:w="855"/>
        <w:gridCol w:w="1185"/>
        <w:gridCol w:w="1305"/>
        <w:tblGridChange w:id="0">
          <w:tblGrid>
            <w:gridCol w:w="735"/>
            <w:gridCol w:w="960"/>
            <w:gridCol w:w="930"/>
            <w:gridCol w:w="2460"/>
            <w:gridCol w:w="660"/>
            <w:gridCol w:w="855"/>
            <w:gridCol w:w="1185"/>
            <w:gridCol w:w="130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CÓDIGO DE DESPESA:|  |  |  |  |  |  | - |  |  |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ITEM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ID PCA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ID SIGA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DESCRIÇÃO DO SIGA (Inclusive código e ID)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PREÇO UNITÁRIO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SUBTOTAL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R$</w:t>
            </w:r>
          </w:p>
        </w:tc>
      </w:tr>
      <w:tr>
        <w:trPr>
          <w:cantSplit w:val="0"/>
          <w:trHeight w:val="18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" name="Shape 31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71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4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" name="Shape 33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73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" name="Shape 32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72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53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62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47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" name="Shape 35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75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" name="Shape 25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65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" name="Shape 36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76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56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48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" name="Shape 27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67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" name="Shape 28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68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4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51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63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4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7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" name="Shape 39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79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54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49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" name="Shape 21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6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52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50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" name="Shape 29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69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64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4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57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58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7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" name="Shape 37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77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59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7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" name="Shape 38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78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" name="Shape 30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70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" name="Shape 26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66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45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8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" name="Shape 40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80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6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8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" name="Shape 41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81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" name="Shape 34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74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303138" y="3699038"/>
                                <a:ext cx="857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114300" cy="190500"/>
                      <wp:effectExtent b="0" l="0" r="0" t="0"/>
                      <wp:wrapNone/>
                      <wp:docPr id="55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color w:val="3c78d8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Total: </w:t>
            </w:r>
            <w:r w:rsidDel="00000000" w:rsidR="00000000" w:rsidRPr="00000000">
              <w:rPr>
                <w:rFonts w:ascii="Arial" w:cs="Arial" w:eastAsia="Arial" w:hAnsi="Arial"/>
                <w:color w:val="3c78d8"/>
                <w:sz w:val="16"/>
                <w:szCs w:val="16"/>
                <w:rtl w:val="0"/>
              </w:rPr>
              <w:t xml:space="preserve">&lt;por extenso&gt;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R$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color w:val="4f81b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lineRule="auto"/>
        <w:jc w:val="both"/>
        <w:rPr>
          <w:rFonts w:ascii="Arial" w:cs="Arial" w:eastAsia="Arial" w:hAnsi="Arial"/>
          <w:color w:val="4f81b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f81bd"/>
          <w:sz w:val="20"/>
          <w:szCs w:val="20"/>
          <w:rtl w:val="0"/>
        </w:rPr>
        <w:t xml:space="preserve">&lt;Descrever a necessidade ou demanda com o maior nível de detalhamento possível. Uma necessidade pode ser compreendida a partir de um problema que a área demandante enfrenta quando da execução de suas atividades. Já a demanda é uma possível solução para esse problema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d2d6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81bd"/>
          <w:sz w:val="20"/>
          <w:szCs w:val="20"/>
          <w:u w:val="none"/>
          <w:shd w:fill="auto" w:val="clear"/>
          <w:vertAlign w:val="baseline"/>
          <w:rtl w:val="0"/>
        </w:rPr>
        <w:t xml:space="preserve">A proposta é que os requisitantes consigam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81bd"/>
          <w:sz w:val="20"/>
          <w:szCs w:val="20"/>
          <w:u w:val="none"/>
          <w:shd w:fill="auto" w:val="clear"/>
          <w:vertAlign w:val="baseline"/>
          <w:rtl w:val="0"/>
        </w:rPr>
        <w:t xml:space="preserve">especificar a necessidade ou demanda com clareza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81bd"/>
          <w:sz w:val="20"/>
          <w:szCs w:val="20"/>
          <w:u w:val="none"/>
          <w:shd w:fill="auto" w:val="clear"/>
          <w:vertAlign w:val="baseline"/>
          <w:rtl w:val="0"/>
        </w:rPr>
        <w:t xml:space="preserve">, mas será na fase de elaboração do </w:t>
      </w:r>
      <w:hyperlink r:id="rId47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4f81bd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Estudo Técnico Preliminar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81bd"/>
          <w:sz w:val="20"/>
          <w:szCs w:val="20"/>
          <w:u w:val="none"/>
          <w:shd w:fill="auto" w:val="clear"/>
          <w:vertAlign w:val="baseline"/>
          <w:rtl w:val="0"/>
        </w:rPr>
        <w:t xml:space="preserve"> que o escopo da contratação tomará forma para se chegar à melhor solução disponível no mercado. Isso porque é a </w:t>
      </w:r>
      <w:hyperlink r:id="rId48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4f81bd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Equipe de Planejamento da Contratação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81bd"/>
          <w:sz w:val="20"/>
          <w:szCs w:val="20"/>
          <w:u w:val="none"/>
          <w:shd w:fill="auto" w:val="clear"/>
          <w:vertAlign w:val="baseline"/>
          <w:rtl w:val="0"/>
        </w:rPr>
        <w:t xml:space="preserve"> que possuirá os conhecimentos de compras públicas necessários para desenhar esse escopo (e que também contará com a participação dos servidores indicados pela área demandante).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81bd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78d8"/>
          <w:sz w:val="20"/>
          <w:szCs w:val="20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lineRule="auto"/>
        <w:jc w:val="both"/>
        <w:rPr>
          <w:rFonts w:ascii="Arial" w:cs="Arial" w:eastAsia="Arial" w:hAnsi="Arial"/>
          <w:b w:val="1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4. PREVISÃO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20"/>
          <w:szCs w:val="20"/>
          <w:rtl w:val="0"/>
        </w:rPr>
        <w:t xml:space="preserve"> DE DATA PARA ATENDIMENTO DA DEMANDA</w:t>
      </w:r>
    </w:p>
    <w:p w:rsidR="00000000" w:rsidDel="00000000" w:rsidP="00000000" w:rsidRDefault="00000000" w:rsidRPr="00000000" w14:paraId="00000037">
      <w:pPr>
        <w:spacing w:after="200" w:lineRule="auto"/>
        <w:jc w:val="both"/>
        <w:rPr>
          <w:rFonts w:ascii="Arial" w:cs="Arial" w:eastAsia="Arial" w:hAnsi="Arial"/>
          <w:color w:val="3c78d8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c78d8"/>
          <w:sz w:val="20"/>
          <w:szCs w:val="20"/>
          <w:rtl w:val="0"/>
        </w:rPr>
        <w:t xml:space="preserve">&lt;estimativa de data em que deve ser iniciada a prestação dos serviços ou realizado o fornecimento de bens&gt;</w:t>
      </w:r>
    </w:p>
    <w:p w:rsidR="00000000" w:rsidDel="00000000" w:rsidP="00000000" w:rsidRDefault="00000000" w:rsidRPr="00000000" w14:paraId="00000038">
      <w:pPr>
        <w:shd w:fill="ffffff" w:val="clear"/>
        <w:spacing w:after="280" w:before="280" w:line="240" w:lineRule="auto"/>
        <w:jc w:val="both"/>
        <w:rPr>
          <w:rFonts w:ascii="Arial" w:cs="Arial" w:eastAsia="Arial" w:hAnsi="Arial"/>
          <w:b w:val="1"/>
          <w:color w:val="0d2d6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d2d62"/>
          <w:sz w:val="20"/>
          <w:szCs w:val="20"/>
          <w:rtl w:val="0"/>
        </w:rPr>
        <w:t xml:space="preserve">5. POSSIBILIDADE DE PRORROGAÇÃO DE CONTRATO EM VIGOR </w:t>
      </w:r>
    </w:p>
    <w:p w:rsidR="00000000" w:rsidDel="00000000" w:rsidP="00000000" w:rsidRDefault="00000000" w:rsidRPr="00000000" w14:paraId="00000039">
      <w:pPr>
        <w:shd w:fill="ffffff" w:val="clear"/>
        <w:spacing w:after="280" w:before="280" w:line="240" w:lineRule="auto"/>
        <w:jc w:val="both"/>
        <w:rPr>
          <w:rFonts w:ascii="Arial" w:cs="Arial" w:eastAsia="Arial" w:hAnsi="Arial"/>
          <w:color w:val="4f81b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f81bd"/>
          <w:sz w:val="20"/>
          <w:szCs w:val="20"/>
          <w:rtl w:val="0"/>
        </w:rPr>
        <w:t xml:space="preserve">&lt;indicar qual contrato poderia ser renovado para atender à necessidade/demanda, se for o caso. Se não houver esta possibilidade, informar que não há contrato em vigor que possa ser prorrogado.&gt;</w:t>
      </w:r>
    </w:p>
    <w:p w:rsidR="00000000" w:rsidDel="00000000" w:rsidP="00000000" w:rsidRDefault="00000000" w:rsidRPr="00000000" w14:paraId="0000003A">
      <w:pPr>
        <w:spacing w:after="200" w:lineRule="auto"/>
        <w:jc w:val="both"/>
        <w:rPr>
          <w:rFonts w:ascii="Arial" w:cs="Arial" w:eastAsia="Arial" w:hAnsi="Arial"/>
          <w:b w:val="1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6. JUSTIFICATIVA DA NECESSIDADE/DEMANDA</w:t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color w:val="3c78d8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c78d8"/>
          <w:sz w:val="20"/>
          <w:szCs w:val="20"/>
          <w:rtl w:val="0"/>
        </w:rPr>
        <w:t xml:space="preserve">&lt;Justificar de forma detalhada. O conteúdo deve destacar porque o atendimento da necessidade é importante, discriminando </w:t>
      </w:r>
      <w:r w:rsidDel="00000000" w:rsidR="00000000" w:rsidRPr="00000000">
        <w:rPr>
          <w:rFonts w:ascii="Arial" w:cs="Arial" w:eastAsia="Arial" w:hAnsi="Arial"/>
          <w:b w:val="1"/>
          <w:color w:val="3c78d8"/>
          <w:sz w:val="20"/>
          <w:szCs w:val="20"/>
          <w:rtl w:val="0"/>
        </w:rPr>
        <w:t xml:space="preserve">as consequências do não atendimento e quais atividades ficarão comprometidas</w:t>
      </w:r>
      <w:r w:rsidDel="00000000" w:rsidR="00000000" w:rsidRPr="00000000">
        <w:rPr>
          <w:rFonts w:ascii="Arial" w:cs="Arial" w:eastAsia="Arial" w:hAnsi="Arial"/>
          <w:color w:val="3c78d8"/>
          <w:sz w:val="20"/>
          <w:szCs w:val="20"/>
          <w:rtl w:val="0"/>
        </w:rPr>
        <w:t xml:space="preserve">. É provável que a justificativa repita diversos elementos já apresentados no texto da identificação da necessidade/demanda, mas isso não será um problema desde que a importância do atendimento da necessidade fique clara.&gt;</w:t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Arial" w:cs="Arial" w:eastAsia="Arial" w:hAnsi="Arial"/>
          <w:b w:val="1"/>
          <w:color w:val="333333"/>
          <w:sz w:val="20"/>
          <w:szCs w:val="20"/>
        </w:rPr>
      </w:pPr>
      <w:bookmarkStart w:colFirst="0" w:colLast="0" w:name="_heading=h.gt3aw83p08er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rFonts w:ascii="Arial" w:cs="Arial" w:eastAsia="Arial" w:hAnsi="Arial"/>
          <w:b w:val="1"/>
          <w:color w:val="333333"/>
          <w:sz w:val="20"/>
          <w:szCs w:val="20"/>
        </w:rPr>
      </w:pPr>
      <w:bookmarkStart w:colFirst="0" w:colLast="0" w:name="_heading=h.7ujkf8uwe4nb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3znysh7" w:id="5"/>
      <w:bookmarkEnd w:id="5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7. VINCULAÇÃO AOS INSTRUMENTOS DE PLANEJAMENTO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presente contratação consta no Plano de Contratações Anual/RJ 2024, publicado no Portal Nacional de Contratações Públicas.</w:t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ID PCA no PNCP: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42498600000171-0-000010/2024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de publicação no PNCP: 15/12/2023</w:t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ID do item no PCA: </w:t>
      </w:r>
      <w:r w:rsidDel="00000000" w:rsidR="00000000" w:rsidRPr="00000000">
        <w:rPr>
          <w:rFonts w:ascii="Arial" w:cs="Arial" w:eastAsia="Arial" w:hAnsi="Arial"/>
          <w:color w:val="548dd4"/>
          <w:sz w:val="20"/>
          <w:szCs w:val="20"/>
          <w:rtl w:val="0"/>
        </w:rPr>
        <w:t xml:space="preserve">&lt;verificar no PNCP pelo link: </w:t>
      </w:r>
      <w:hyperlink r:id="rId49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https://pncp.gov.br/app/pca/42498600000171/2024/10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&gt;</w:t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color w:val="3d85c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color w:val="3d85c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3dy6vkm" w:id="6"/>
      <w:bookmarkEnd w:id="6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8. INDICAÇÃO DE SERVIDORES PARA INTEGRAR A EQUIPE DE PLANEJAMENTO DA CONTRATAÇÃO</w:t>
      </w:r>
    </w:p>
    <w:p w:rsidR="00000000" w:rsidDel="00000000" w:rsidP="00000000" w:rsidRDefault="00000000" w:rsidRPr="00000000" w14:paraId="00000048">
      <w:pPr>
        <w:spacing w:after="200" w:lineRule="auto"/>
        <w:jc w:val="both"/>
        <w:rPr>
          <w:rFonts w:ascii="Arial" w:cs="Arial" w:eastAsia="Arial" w:hAnsi="Arial"/>
          <w:color w:val="3c78d8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c78d8"/>
          <w:sz w:val="20"/>
          <w:szCs w:val="20"/>
          <w:rtl w:val="0"/>
        </w:rPr>
        <w:t xml:space="preserve">&lt;O responsável pela demanda não precisa conhecer profundamente a legislação de compras públicas, nem ter a expertise para transformar uma necessidade numa solução licitável. Por outro lado, o setor de licitação também não pode ficar responsável por compreender todas as necessidades da área demandante, sob o risco de contratar um objeto que não atenderá ao aos usuários, implicando em desperdício de recursos públicos.</w:t>
      </w:r>
    </w:p>
    <w:p w:rsidR="00000000" w:rsidDel="00000000" w:rsidP="00000000" w:rsidRDefault="00000000" w:rsidRPr="00000000" w14:paraId="00000049">
      <w:pPr>
        <w:spacing w:after="200" w:lineRule="auto"/>
        <w:jc w:val="both"/>
        <w:rPr>
          <w:rFonts w:ascii="Arial" w:cs="Arial" w:eastAsia="Arial" w:hAnsi="Arial"/>
          <w:color w:val="3c78d8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c78d8"/>
          <w:sz w:val="20"/>
          <w:szCs w:val="20"/>
          <w:rtl w:val="0"/>
        </w:rPr>
        <w:t xml:space="preserve">Quando a Equipe de Planejamento da Contratação é formada por integrantes da área demandante, pessoas dedicadas ao planejamento de contratações e membros do setor de licitação, </w:t>
      </w:r>
      <w:r w:rsidDel="00000000" w:rsidR="00000000" w:rsidRPr="00000000">
        <w:rPr>
          <w:rFonts w:ascii="Arial" w:cs="Arial" w:eastAsia="Arial" w:hAnsi="Arial"/>
          <w:b w:val="1"/>
          <w:color w:val="3c78d8"/>
          <w:sz w:val="20"/>
          <w:szCs w:val="20"/>
          <w:rtl w:val="0"/>
        </w:rPr>
        <w:t xml:space="preserve">a responsabilidade é compartilhada entre os atores essenciais e mitiga-se o risco de uma contratação ineficaz</w:t>
      </w:r>
      <w:r w:rsidDel="00000000" w:rsidR="00000000" w:rsidRPr="00000000">
        <w:rPr>
          <w:rFonts w:ascii="Arial" w:cs="Arial" w:eastAsia="Arial" w:hAnsi="Arial"/>
          <w:color w:val="3c78d8"/>
          <w:sz w:val="20"/>
          <w:szCs w:val="20"/>
          <w:rtl w:val="0"/>
        </w:rPr>
        <w:t xml:space="preserve">.&gt; 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806"/>
        <w:gridCol w:w="1805"/>
        <w:gridCol w:w="1806"/>
        <w:gridCol w:w="1806"/>
        <w:gridCol w:w="1806"/>
        <w:tblGridChange w:id="0">
          <w:tblGrid>
            <w:gridCol w:w="1806"/>
            <w:gridCol w:w="1805"/>
            <w:gridCol w:w="1806"/>
            <w:gridCol w:w="1806"/>
            <w:gridCol w:w="1806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Área/Setor</w:t>
            </w:r>
          </w:p>
        </w:tc>
        <w:tc>
          <w:tcPr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Matrícula/ID</w:t>
            </w:r>
          </w:p>
        </w:tc>
        <w:tc>
          <w:tcPr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Telefone</w:t>
            </w:r>
          </w:p>
        </w:tc>
        <w:tc>
          <w:tcPr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2et92p0" w:id="7"/>
      <w:bookmarkEnd w:id="7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9. RESPONSÁVEIS PELA DEMANDA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500"/>
        <w:gridCol w:w="1500"/>
        <w:gridCol w:w="1500"/>
        <w:gridCol w:w="1575"/>
        <w:gridCol w:w="1425"/>
        <w:gridCol w:w="1500"/>
        <w:tblGridChange w:id="0">
          <w:tblGrid>
            <w:gridCol w:w="1500"/>
            <w:gridCol w:w="1500"/>
            <w:gridCol w:w="1500"/>
            <w:gridCol w:w="1575"/>
            <w:gridCol w:w="1425"/>
            <w:gridCol w:w="150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Cargo</w:t>
            </w:r>
          </w:p>
        </w:tc>
        <w:tc>
          <w:tcPr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Área/Setor</w:t>
            </w:r>
          </w:p>
        </w:tc>
        <w:tc>
          <w:tcPr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Matrícula/ID</w:t>
            </w:r>
          </w:p>
        </w:tc>
        <w:tc>
          <w:tcPr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Telefone</w:t>
            </w:r>
          </w:p>
        </w:tc>
        <w:tc>
          <w:tcPr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50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876300" cy="1028700"/>
          <wp:effectExtent b="0" l="0" r="0" t="0"/>
          <wp:docPr id="82" name="image19.png"/>
          <a:graphic>
            <a:graphicData uri="http://schemas.openxmlformats.org/drawingml/2006/picture">
              <pic:pic>
                <pic:nvPicPr>
                  <pic:cNvPr id="0" name="image1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1028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spacing w:line="240" w:lineRule="auto"/>
      <w:jc w:val="center"/>
      <w:rPr>
        <w:rFonts w:ascii="Arial" w:cs="Arial" w:eastAsia="Arial" w:hAnsi="Arial"/>
        <w:color w:val="434343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434343"/>
        <w:sz w:val="16"/>
        <w:szCs w:val="16"/>
        <w:rtl w:val="0"/>
      </w:rPr>
      <w:t xml:space="preserve">Governo do Estado do Rio de Janeiro</w:t>
    </w:r>
  </w:p>
  <w:p w:rsidR="00000000" w:rsidDel="00000000" w:rsidP="00000000" w:rsidRDefault="00000000" w:rsidRPr="00000000" w14:paraId="00000075">
    <w:pPr>
      <w:spacing w:line="240" w:lineRule="auto"/>
      <w:jc w:val="center"/>
      <w:rPr>
        <w:rFonts w:ascii="Arial" w:cs="Arial" w:eastAsia="Arial" w:hAnsi="Arial"/>
        <w:color w:val="434343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434343"/>
        <w:sz w:val="16"/>
        <w:szCs w:val="16"/>
        <w:rtl w:val="0"/>
      </w:rPr>
      <w:t xml:space="preserve">Universidade Estadual do Norte Fluminense Darcy Ribeiro</w:t>
    </w:r>
  </w:p>
  <w:p w:rsidR="00000000" w:rsidDel="00000000" w:rsidP="00000000" w:rsidRDefault="00000000" w:rsidRPr="00000000" w14:paraId="00000076">
    <w:pPr>
      <w:spacing w:line="240" w:lineRule="auto"/>
      <w:jc w:val="center"/>
      <w:rPr>
        <w:rFonts w:ascii="Arial" w:cs="Arial" w:eastAsia="Arial" w:hAnsi="Arial"/>
        <w:color w:val="3d85c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3d85c6"/>
        <w:sz w:val="16"/>
        <w:szCs w:val="16"/>
        <w:rtl w:val="0"/>
      </w:rPr>
      <w:t xml:space="preserve">&lt;Setor&gt;</w:t>
    </w:r>
  </w:p>
  <w:p w:rsidR="00000000" w:rsidDel="00000000" w:rsidP="00000000" w:rsidRDefault="00000000" w:rsidRPr="00000000" w14:paraId="00000077">
    <w:pPr>
      <w:spacing w:line="240" w:lineRule="auto"/>
      <w:jc w:val="center"/>
      <w:rPr>
        <w:color w:val="0070c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Rule="auto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rFonts w:ascii="Merriweather" w:cs="Merriweather" w:eastAsia="Merriweather" w:hAnsi="Merriweather"/>
      <w:b w:val="1"/>
      <w:color w:val="434343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b w:val="1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200"/>
      <w:jc w:val="center"/>
      <w:outlineLvl w:val="0"/>
    </w:pPr>
    <w:rPr>
      <w:b w:val="1"/>
    </w:rPr>
  </w:style>
  <w:style w:type="paragraph" w:styleId="Ttulo2">
    <w:name w:val="heading 2"/>
    <w:basedOn w:val="Normal"/>
    <w:next w:val="Normal"/>
    <w:pPr>
      <w:keepNext w:val="1"/>
      <w:keepLines w:val="1"/>
      <w:spacing w:after="200"/>
      <w:outlineLvl w:val="1"/>
    </w:pPr>
    <w:rPr>
      <w:b w:val="1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 w:line="240" w:lineRule="auto"/>
      <w:outlineLvl w:val="2"/>
    </w:pPr>
    <w:rPr>
      <w:rFonts w:ascii="Merriweather" w:cs="Merriweather" w:eastAsia="Merriweather" w:hAnsi="Merriweather"/>
      <w:b w:val="1"/>
      <w:color w:val="434343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jc w:val="center"/>
    </w:pPr>
    <w:rPr>
      <w:b w:val="1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5049B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5049B"/>
    <w:rPr>
      <w:rFonts w:ascii="Tahoma" w:cs="Tahoma" w:hAnsi="Tahoma"/>
      <w:sz w:val="16"/>
      <w:szCs w:val="16"/>
    </w:rPr>
  </w:style>
  <w:style w:type="character" w:styleId="Hyperlink">
    <w:name w:val="Hyperlink"/>
    <w:basedOn w:val="Fontepargpadro"/>
    <w:uiPriority w:val="99"/>
    <w:unhideWhenUsed w:val="1"/>
    <w:rsid w:val="0095049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3D0ACC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432151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32151"/>
  </w:style>
  <w:style w:type="paragraph" w:styleId="Rodap">
    <w:name w:val="footer"/>
    <w:basedOn w:val="Normal"/>
    <w:link w:val="RodapChar"/>
    <w:uiPriority w:val="99"/>
    <w:unhideWhenUsed w:val="1"/>
    <w:rsid w:val="00432151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32151"/>
  </w:style>
  <w:style w:type="paragraph" w:styleId="NormalWeb">
    <w:name w:val="Normal (Web)"/>
    <w:basedOn w:val="Normal"/>
    <w:uiPriority w:val="99"/>
    <w:unhideWhenUsed w:val="1"/>
    <w:rsid w:val="00C76286"/>
    <w:pPr>
      <w:spacing w:after="100" w:afterAutospacing="1" w:before="100" w:beforeAutospacing="1" w:line="240" w:lineRule="auto"/>
    </w:pPr>
  </w:style>
  <w:style w:type="character" w:styleId="Forte">
    <w:name w:val="Strong"/>
    <w:basedOn w:val="Fontepargpadro"/>
    <w:uiPriority w:val="22"/>
    <w:qFormat w:val="1"/>
    <w:rsid w:val="00C76286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6.png"/><Relationship Id="rId42" Type="http://schemas.openxmlformats.org/officeDocument/2006/relationships/image" Target="media/image40.png"/><Relationship Id="rId41" Type="http://schemas.openxmlformats.org/officeDocument/2006/relationships/image" Target="media/image4.png"/><Relationship Id="rId44" Type="http://schemas.openxmlformats.org/officeDocument/2006/relationships/image" Target="media/image41.png"/><Relationship Id="rId43" Type="http://schemas.openxmlformats.org/officeDocument/2006/relationships/image" Target="media/image20.png"/><Relationship Id="rId46" Type="http://schemas.openxmlformats.org/officeDocument/2006/relationships/image" Target="media/image14.png"/><Relationship Id="rId45" Type="http://schemas.openxmlformats.org/officeDocument/2006/relationships/image" Target="media/image3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3.png"/><Relationship Id="rId48" Type="http://schemas.openxmlformats.org/officeDocument/2006/relationships/hyperlink" Target="https://redelog.rj.gov.br/redelog/equipe-de-planejamento/" TargetMode="External"/><Relationship Id="rId47" Type="http://schemas.openxmlformats.org/officeDocument/2006/relationships/hyperlink" Target="https://redelog.rj.gov.br/redelog/estudo-tecnico-preliminar/" TargetMode="External"/><Relationship Id="rId49" Type="http://schemas.openxmlformats.org/officeDocument/2006/relationships/hyperlink" Target="https://pncp.gov.br/app/pca/42498600000171/2024/1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1.png"/><Relationship Id="rId8" Type="http://schemas.openxmlformats.org/officeDocument/2006/relationships/image" Target="media/image1.png"/><Relationship Id="rId31" Type="http://schemas.openxmlformats.org/officeDocument/2006/relationships/image" Target="media/image29.png"/><Relationship Id="rId30" Type="http://schemas.openxmlformats.org/officeDocument/2006/relationships/image" Target="media/image9.png"/><Relationship Id="rId33" Type="http://schemas.openxmlformats.org/officeDocument/2006/relationships/image" Target="media/image3.png"/><Relationship Id="rId32" Type="http://schemas.openxmlformats.org/officeDocument/2006/relationships/image" Target="media/image24.png"/><Relationship Id="rId35" Type="http://schemas.openxmlformats.org/officeDocument/2006/relationships/image" Target="media/image17.png"/><Relationship Id="rId34" Type="http://schemas.openxmlformats.org/officeDocument/2006/relationships/image" Target="media/image16.png"/><Relationship Id="rId37" Type="http://schemas.openxmlformats.org/officeDocument/2006/relationships/image" Target="media/image18.png"/><Relationship Id="rId36" Type="http://schemas.openxmlformats.org/officeDocument/2006/relationships/image" Target="media/image37.png"/><Relationship Id="rId39" Type="http://schemas.openxmlformats.org/officeDocument/2006/relationships/image" Target="media/image30.png"/><Relationship Id="rId38" Type="http://schemas.openxmlformats.org/officeDocument/2006/relationships/image" Target="media/image38.png"/><Relationship Id="rId20" Type="http://schemas.openxmlformats.org/officeDocument/2006/relationships/image" Target="media/image28.png"/><Relationship Id="rId22" Type="http://schemas.openxmlformats.org/officeDocument/2006/relationships/image" Target="media/image10.png"/><Relationship Id="rId21" Type="http://schemas.openxmlformats.org/officeDocument/2006/relationships/image" Target="media/image5.png"/><Relationship Id="rId24" Type="http://schemas.openxmlformats.org/officeDocument/2006/relationships/image" Target="media/image2.png"/><Relationship Id="rId23" Type="http://schemas.openxmlformats.org/officeDocument/2006/relationships/image" Target="media/image23.png"/><Relationship Id="rId26" Type="http://schemas.openxmlformats.org/officeDocument/2006/relationships/image" Target="media/image13.png"/><Relationship Id="rId25" Type="http://schemas.openxmlformats.org/officeDocument/2006/relationships/image" Target="media/image39.png"/><Relationship Id="rId28" Type="http://schemas.openxmlformats.org/officeDocument/2006/relationships/image" Target="media/image21.png"/><Relationship Id="rId27" Type="http://schemas.openxmlformats.org/officeDocument/2006/relationships/image" Target="media/image8.png"/><Relationship Id="rId29" Type="http://schemas.openxmlformats.org/officeDocument/2006/relationships/image" Target="media/image11.png"/><Relationship Id="rId50" Type="http://schemas.openxmlformats.org/officeDocument/2006/relationships/header" Target="header1.xml"/><Relationship Id="rId11" Type="http://schemas.openxmlformats.org/officeDocument/2006/relationships/image" Target="media/image12.png"/><Relationship Id="rId10" Type="http://schemas.openxmlformats.org/officeDocument/2006/relationships/image" Target="media/image32.png"/><Relationship Id="rId13" Type="http://schemas.openxmlformats.org/officeDocument/2006/relationships/image" Target="media/image6.png"/><Relationship Id="rId12" Type="http://schemas.openxmlformats.org/officeDocument/2006/relationships/image" Target="media/image22.png"/><Relationship Id="rId15" Type="http://schemas.openxmlformats.org/officeDocument/2006/relationships/image" Target="media/image25.png"/><Relationship Id="rId14" Type="http://schemas.openxmlformats.org/officeDocument/2006/relationships/image" Target="media/image35.png"/><Relationship Id="rId17" Type="http://schemas.openxmlformats.org/officeDocument/2006/relationships/image" Target="media/image15.png"/><Relationship Id="rId16" Type="http://schemas.openxmlformats.org/officeDocument/2006/relationships/image" Target="media/image36.png"/><Relationship Id="rId19" Type="http://schemas.openxmlformats.org/officeDocument/2006/relationships/image" Target="media/image27.png"/><Relationship Id="rId1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hsAf6HeZ35XRIuBc9Ar6ruKv/A==">CgMxLjAyCGguZ2pkZ3hzMgloLjMwajB6bGwyCWguMWZvYjl0ZTIOaC5ndDNhdzgzcDA4ZXIyDmguN3Vqa2Y4dXdlNG5iMgloLjN6bnlzaDcyCWguM2R5NnZrbTIJaC4yZXQ5MnAwOAByITFkN1U5RWFSRk5QSnlNTzFDamFqTUVlaVBOUEdjOG1iWg==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2024-01-10T14:14:00Z</dcterms:created>
</cp:coreProperties>
</file>