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7" w:rsidRPr="00D64DA9" w:rsidRDefault="00A753DB" w:rsidP="00D64DA9">
      <w:pPr>
        <w:jc w:val="center"/>
        <w:rPr>
          <w:b/>
          <w:sz w:val="24"/>
          <w:szCs w:val="24"/>
          <w:u w:val="single"/>
        </w:rPr>
      </w:pPr>
      <w:r w:rsidRPr="00D64DA9">
        <w:rPr>
          <w:b/>
          <w:sz w:val="24"/>
          <w:szCs w:val="24"/>
          <w:u w:val="single"/>
        </w:rPr>
        <w:t>Nota da DGA</w:t>
      </w:r>
    </w:p>
    <w:p w:rsidR="00A753DB" w:rsidRDefault="00A753DB" w:rsidP="00830840">
      <w:pPr>
        <w:jc w:val="both"/>
      </w:pPr>
      <w:r>
        <w:t xml:space="preserve">A Diretoria Geral de Administração informa que possui disponíveis </w:t>
      </w:r>
      <w:r w:rsidR="008D0D2B">
        <w:t xml:space="preserve">para transferência </w:t>
      </w:r>
      <w:r>
        <w:t>os seguintes bens permanentes: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157"/>
      </w:tblGrid>
      <w:tr w:rsidR="009724DB" w:rsidTr="008D0D2B">
        <w:tc>
          <w:tcPr>
            <w:tcW w:w="1809" w:type="dxa"/>
            <w:shd w:val="clear" w:color="auto" w:fill="BFBFBF" w:themeFill="background1" w:themeFillShade="BF"/>
          </w:tcPr>
          <w:p w:rsidR="009724DB" w:rsidRPr="008D0D2B" w:rsidRDefault="009724DB" w:rsidP="008D0D2B">
            <w:pPr>
              <w:jc w:val="center"/>
              <w:rPr>
                <w:b/>
              </w:rPr>
            </w:pPr>
            <w:r w:rsidRPr="008D0D2B">
              <w:rPr>
                <w:b/>
              </w:rPr>
              <w:t>Nº de Patrimônio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724DB" w:rsidRPr="008D0D2B" w:rsidRDefault="009724DB" w:rsidP="008D0D2B">
            <w:pPr>
              <w:jc w:val="center"/>
              <w:rPr>
                <w:b/>
              </w:rPr>
            </w:pPr>
            <w:r w:rsidRPr="008D0D2B">
              <w:rPr>
                <w:b/>
              </w:rPr>
              <w:t>Descrição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9724DB" w:rsidRPr="008D0D2B" w:rsidRDefault="009724DB" w:rsidP="008D0D2B">
            <w:pPr>
              <w:jc w:val="center"/>
              <w:rPr>
                <w:b/>
              </w:rPr>
            </w:pPr>
            <w:r w:rsidRPr="008D0D2B">
              <w:rPr>
                <w:b/>
              </w:rPr>
              <w:t>Observação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>
              <w:t>29296</w:t>
            </w:r>
          </w:p>
        </w:tc>
        <w:tc>
          <w:tcPr>
            <w:tcW w:w="4678" w:type="dxa"/>
          </w:tcPr>
          <w:p w:rsidR="009724DB" w:rsidRDefault="009724DB" w:rsidP="00D40216">
            <w:r>
              <w:t>MICROCOMPUTADOR PROCESSADOR 2,3GHZ</w:t>
            </w:r>
            <w:proofErr w:type="gramStart"/>
            <w:r>
              <w:t xml:space="preserve"> </w:t>
            </w:r>
            <w:r w:rsidR="00D40216">
              <w:t xml:space="preserve"> </w:t>
            </w:r>
            <w:proofErr w:type="gramEnd"/>
            <w:r>
              <w:t>DUAL CORE, PLACA MÃE,</w:t>
            </w:r>
            <w:r w:rsidR="00D40216">
              <w:t xml:space="preserve"> </w:t>
            </w:r>
            <w:r>
              <w:t>1GB DDR2, HD 160GB, GRAVADOR DE DVD, MONITOR DE VÍDEO 17</w:t>
            </w:r>
            <w:r w:rsidR="00D40216">
              <w:t xml:space="preserve"> </w:t>
            </w:r>
            <w:r>
              <w:t xml:space="preserve">POLEGADAS LCD, 1,44MB, MOUSE ÓPTICO, </w:t>
            </w:r>
            <w:r w:rsidR="00D40216">
              <w:t xml:space="preserve"> T</w:t>
            </w:r>
            <w:r>
              <w:t>ECLADO ABNTII, CAIXAS DE</w:t>
            </w:r>
            <w:r w:rsidR="00D40216">
              <w:t xml:space="preserve"> </w:t>
            </w:r>
            <w:r>
              <w:t>SOM, GABINETE ATX, FONTE 500W</w:t>
            </w:r>
          </w:p>
        </w:tc>
        <w:tc>
          <w:tcPr>
            <w:tcW w:w="2157" w:type="dxa"/>
            <w:vAlign w:val="center"/>
          </w:tcPr>
          <w:p w:rsidR="009724DB" w:rsidRDefault="009724DB" w:rsidP="008D0D2B">
            <w:pPr>
              <w:jc w:val="center"/>
            </w:pPr>
            <w:r>
              <w:t>Em funcionamento</w:t>
            </w:r>
          </w:p>
        </w:tc>
        <w:bookmarkStart w:id="0" w:name="_GoBack"/>
        <w:bookmarkEnd w:id="0"/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>
              <w:t>31573</w:t>
            </w:r>
          </w:p>
        </w:tc>
        <w:tc>
          <w:tcPr>
            <w:tcW w:w="4678" w:type="dxa"/>
          </w:tcPr>
          <w:p w:rsidR="009724DB" w:rsidRDefault="009724DB" w:rsidP="00A753DB">
            <w:r w:rsidRPr="009724DB">
              <w:t>PROJETOR MULTIMÍDIA</w:t>
            </w:r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Sem uso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>
              <w:t>32547</w:t>
            </w:r>
          </w:p>
        </w:tc>
        <w:tc>
          <w:tcPr>
            <w:tcW w:w="4678" w:type="dxa"/>
          </w:tcPr>
          <w:p w:rsidR="009724DB" w:rsidRDefault="009724DB" w:rsidP="009724DB">
            <w:r w:rsidRPr="009724DB">
              <w:t>GRAMPEADOR COM CAPACIDADE PARA ATÉ 240 FOLHAS</w:t>
            </w:r>
          </w:p>
          <w:p w:rsidR="009724DB" w:rsidRDefault="009724DB" w:rsidP="00A753DB"/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Funcionando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>
              <w:t>36584</w:t>
            </w:r>
          </w:p>
        </w:tc>
        <w:tc>
          <w:tcPr>
            <w:tcW w:w="4678" w:type="dxa"/>
          </w:tcPr>
          <w:p w:rsidR="009724DB" w:rsidRDefault="009724DB" w:rsidP="00A753DB">
            <w:r w:rsidRPr="009724DB">
              <w:t>GRAMPEADOR COM CAPACIDADE PARA 100 FOLHAS</w:t>
            </w:r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Funcionando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 w:rsidRPr="009724DB">
              <w:t>36981</w:t>
            </w:r>
          </w:p>
        </w:tc>
        <w:tc>
          <w:tcPr>
            <w:tcW w:w="4678" w:type="dxa"/>
          </w:tcPr>
          <w:p w:rsidR="009724DB" w:rsidRDefault="009724DB" w:rsidP="00A753DB">
            <w:r w:rsidRPr="009724DB">
              <w:t>MÁQUINA FOTOGRÁFICA DIGITAL 14.1 MEGAPIXELS</w:t>
            </w:r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Funcionando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 w:rsidRPr="009724DB">
              <w:t>38043</w:t>
            </w:r>
          </w:p>
        </w:tc>
        <w:tc>
          <w:tcPr>
            <w:tcW w:w="4678" w:type="dxa"/>
          </w:tcPr>
          <w:p w:rsidR="009724DB" w:rsidRDefault="009724DB" w:rsidP="00D40216">
            <w:r>
              <w:t>Câmera Filmadora Digital monitor LCD 2,7</w:t>
            </w:r>
            <w:r w:rsidR="00D40216">
              <w:t xml:space="preserve"> </w:t>
            </w:r>
            <w:r>
              <w:t>polegadas, resolução 4MP, Zoom</w:t>
            </w:r>
            <w:r w:rsidR="00D40216">
              <w:t xml:space="preserve"> </w:t>
            </w:r>
            <w:r>
              <w:t xml:space="preserve">óptico de </w:t>
            </w:r>
            <w:proofErr w:type="gramStart"/>
            <w:r>
              <w:t>10X</w:t>
            </w:r>
            <w:proofErr w:type="gramEnd"/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Sem uso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Default="009724DB" w:rsidP="008D0D2B">
            <w:pPr>
              <w:jc w:val="center"/>
            </w:pPr>
            <w:r w:rsidRPr="009724DB">
              <w:t>38052</w:t>
            </w:r>
          </w:p>
        </w:tc>
        <w:tc>
          <w:tcPr>
            <w:tcW w:w="4678" w:type="dxa"/>
          </w:tcPr>
          <w:p w:rsidR="009724DB" w:rsidRDefault="009724DB" w:rsidP="00D40216">
            <w:r>
              <w:t xml:space="preserve">Tripé com cabeça </w:t>
            </w:r>
            <w:proofErr w:type="spellStart"/>
            <w:r>
              <w:t>hidrúlica</w:t>
            </w:r>
            <w:proofErr w:type="spellEnd"/>
            <w:r>
              <w:t xml:space="preserve"> em alumínio, altura máx. </w:t>
            </w:r>
            <w:proofErr w:type="gramStart"/>
            <w:r>
              <w:t>160cm</w:t>
            </w:r>
            <w:proofErr w:type="gramEnd"/>
            <w:r>
              <w:t>, min. 61cm,</w:t>
            </w:r>
            <w:r w:rsidR="00D40216">
              <w:t xml:space="preserve"> </w:t>
            </w:r>
            <w:r>
              <w:t>capacidade de carga 3Kg, cabeça hidr</w:t>
            </w:r>
            <w:r w:rsidR="00D40216">
              <w:t>áu</w:t>
            </w:r>
            <w:r>
              <w:t>lica 02 estágios e bolsa de transporte</w:t>
            </w:r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Sem uso</w:t>
            </w:r>
          </w:p>
        </w:tc>
      </w:tr>
      <w:tr w:rsidR="009724DB" w:rsidTr="008D0D2B">
        <w:tc>
          <w:tcPr>
            <w:tcW w:w="1809" w:type="dxa"/>
            <w:vAlign w:val="center"/>
          </w:tcPr>
          <w:p w:rsidR="009724DB" w:rsidRPr="009724DB" w:rsidRDefault="009724DB" w:rsidP="008D0D2B">
            <w:pPr>
              <w:jc w:val="center"/>
            </w:pPr>
            <w:r w:rsidRPr="009724DB">
              <w:t>48664</w:t>
            </w:r>
          </w:p>
        </w:tc>
        <w:tc>
          <w:tcPr>
            <w:tcW w:w="4678" w:type="dxa"/>
          </w:tcPr>
          <w:p w:rsidR="009724DB" w:rsidRDefault="009724DB" w:rsidP="00D40216">
            <w:r>
              <w:t xml:space="preserve">COMPUTADOR HP PAVILION 23, PROCESSADOR INTEL </w:t>
            </w:r>
            <w:proofErr w:type="gramStart"/>
            <w:r>
              <w:t>CORE ,</w:t>
            </w:r>
            <w:proofErr w:type="gramEnd"/>
            <w:r>
              <w:t xml:space="preserve"> MEMORIA</w:t>
            </w:r>
            <w:r w:rsidR="00D40216">
              <w:t xml:space="preserve"> </w:t>
            </w:r>
            <w:r>
              <w:t>RAM 8 GB, HD 1 TR, DVD, SISTEMA OPERACIONAL WINDOWS 8.1,</w:t>
            </w:r>
            <w:r w:rsidR="00D40216">
              <w:t xml:space="preserve"> </w:t>
            </w:r>
            <w:r>
              <w:t>PACOTE OFFICE HOME 'AND' BUSINNES 2013, SOLUÇÃO DE ANTIVÍRUS</w:t>
            </w:r>
            <w:r w:rsidR="00D40216">
              <w:t xml:space="preserve"> </w:t>
            </w:r>
            <w:r>
              <w:t>NORTON 2014, MONITOR LED 23", MOUSE ÓPTICO, TECLADO ABNT, COR</w:t>
            </w:r>
            <w:r w:rsidR="00D40216">
              <w:t xml:space="preserve"> </w:t>
            </w:r>
            <w:r>
              <w:t>PRETA</w:t>
            </w:r>
          </w:p>
        </w:tc>
        <w:tc>
          <w:tcPr>
            <w:tcW w:w="2157" w:type="dxa"/>
            <w:vAlign w:val="center"/>
          </w:tcPr>
          <w:p w:rsidR="009724DB" w:rsidRDefault="008D0D2B" w:rsidP="008D0D2B">
            <w:pPr>
              <w:jc w:val="center"/>
            </w:pPr>
            <w:r>
              <w:t>Funcionando</w:t>
            </w:r>
          </w:p>
        </w:tc>
      </w:tr>
    </w:tbl>
    <w:p w:rsidR="009724DB" w:rsidRDefault="009724DB" w:rsidP="00A753DB"/>
    <w:p w:rsidR="008D0D2B" w:rsidRDefault="008D0D2B" w:rsidP="00830840">
      <w:pPr>
        <w:jc w:val="both"/>
      </w:pPr>
      <w:r>
        <w:t>Os itens ficarão disponíveis na sala da DGA até o dia 1</w:t>
      </w:r>
      <w:r w:rsidR="00D64DA9">
        <w:t>9</w:t>
      </w:r>
      <w:r>
        <w:t xml:space="preserve">/07/2024 e os interessados podem enviar mensagem para o e-mail </w:t>
      </w:r>
      <w:hyperlink r:id="rId5" w:history="1">
        <w:r w:rsidRPr="005276A8">
          <w:rPr>
            <w:rStyle w:val="Hyperlink"/>
          </w:rPr>
          <w:t>dga@uenf.br</w:t>
        </w:r>
      </w:hyperlink>
      <w:r>
        <w:t xml:space="preserve"> com o título TRANSFERÊNCIA DE BEM PATRIMONIAL Nº </w:t>
      </w:r>
      <w:proofErr w:type="spellStart"/>
      <w:r>
        <w:t>xxxxxxx</w:t>
      </w:r>
      <w:proofErr w:type="spellEnd"/>
      <w:r>
        <w:t>.</w:t>
      </w:r>
    </w:p>
    <w:sectPr w:rsidR="008D0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D7"/>
    <w:rsid w:val="00413BD7"/>
    <w:rsid w:val="00662BD7"/>
    <w:rsid w:val="00830840"/>
    <w:rsid w:val="00885505"/>
    <w:rsid w:val="008D0D2B"/>
    <w:rsid w:val="009724DB"/>
    <w:rsid w:val="00A753DB"/>
    <w:rsid w:val="00D40216"/>
    <w:rsid w:val="00D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a@uen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dcterms:created xsi:type="dcterms:W3CDTF">2024-07-16T15:50:00Z</dcterms:created>
  <dcterms:modified xsi:type="dcterms:W3CDTF">2024-07-16T15:50:00Z</dcterms:modified>
</cp:coreProperties>
</file>