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0565EDD4"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72270C">
        <w:rPr>
          <w:rFonts w:ascii="Arial" w:hAnsi="Arial" w:cs="Arial"/>
          <w:b/>
          <w:iCs/>
          <w:color w:val="000000" w:themeColor="text1"/>
          <w:sz w:val="20"/>
          <w:szCs w:val="20"/>
        </w:rPr>
        <w:t xml:space="preserve">n° </w:t>
      </w:r>
      <w:r w:rsidR="001240C5">
        <w:rPr>
          <w:rFonts w:ascii="Arial" w:hAnsi="Arial" w:cs="Arial"/>
          <w:b/>
          <w:iCs/>
          <w:color w:val="000000" w:themeColor="text1"/>
          <w:sz w:val="20"/>
          <w:szCs w:val="20"/>
        </w:rPr>
        <w:t>004/</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3DE73A5"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72270C">
        <w:rPr>
          <w:rFonts w:ascii="Arial" w:hAnsi="Arial" w:cs="Arial"/>
          <w:b/>
          <w:sz w:val="20"/>
          <w:szCs w:val="20"/>
        </w:rPr>
        <w:t xml:space="preserve">GASES QUÍMICOS para uso laboratorial da </w:t>
      </w:r>
      <w:r w:rsidR="0072270C">
        <w:rPr>
          <w:rFonts w:ascii="Arial" w:hAnsi="Arial" w:cs="Arial"/>
          <w:b/>
          <w:color w:val="000000" w:themeColor="text1"/>
          <w:sz w:val="20"/>
          <w:szCs w:val="20"/>
        </w:rPr>
        <w:t>Universidade Estadual d</w:t>
      </w:r>
      <w:r w:rsidR="0072270C" w:rsidRPr="00A57429">
        <w:rPr>
          <w:rFonts w:ascii="Arial" w:hAnsi="Arial" w:cs="Arial"/>
          <w:b/>
          <w:color w:val="000000" w:themeColor="text1"/>
          <w:sz w:val="20"/>
          <w:szCs w:val="20"/>
        </w:rPr>
        <w:t>o Norte Fluminense Darcy Ribeir</w:t>
      </w:r>
      <w:r w:rsidR="0072270C">
        <w:rPr>
          <w:rFonts w:ascii="Arial" w:hAnsi="Arial" w:cs="Arial"/>
          <w:b/>
          <w:color w:val="000000" w:themeColor="text1"/>
          <w:sz w:val="20"/>
          <w:szCs w:val="20"/>
        </w:rPr>
        <w:t>o</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40A765E8"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72270C" w:rsidRPr="0072270C">
        <w:rPr>
          <w:rFonts w:ascii="Arial" w:hAnsi="Arial" w:cs="Arial"/>
          <w:b/>
          <w:sz w:val="20"/>
          <w:szCs w:val="20"/>
        </w:rPr>
        <w:t>1.705.963,62</w:t>
      </w:r>
      <w:r w:rsidR="0072270C" w:rsidRPr="00A57429">
        <w:rPr>
          <w:rFonts w:ascii="Arial" w:hAnsi="Arial" w:cs="Arial"/>
          <w:b/>
          <w:sz w:val="20"/>
          <w:szCs w:val="20"/>
        </w:rPr>
        <w:t xml:space="preserve"> </w:t>
      </w:r>
      <w:r w:rsidR="002A6264" w:rsidRPr="00A57429">
        <w:rPr>
          <w:rFonts w:ascii="Arial" w:hAnsi="Arial" w:cs="Arial"/>
          <w:b/>
          <w:sz w:val="20"/>
          <w:szCs w:val="20"/>
        </w:rPr>
        <w:t>(</w:t>
      </w:r>
      <w:r w:rsidR="0072270C">
        <w:rPr>
          <w:rFonts w:ascii="Arial" w:hAnsi="Arial" w:cs="Arial"/>
          <w:b/>
          <w:sz w:val="20"/>
          <w:szCs w:val="20"/>
        </w:rPr>
        <w:t>Um milhão, setecentos e cinco mil, novecentos e sessenta e três reais e sessenta e dois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B021A8D"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para o corrente exercício de 202</w:t>
      </w:r>
      <w:r w:rsidR="003E5F97">
        <w:rPr>
          <w:rFonts w:ascii="Arial" w:hAnsi="Arial" w:cs="Arial"/>
          <w:b/>
          <w:sz w:val="20"/>
          <w:szCs w:val="20"/>
        </w:rPr>
        <w:t>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3D08786" w:rsidR="00675DEB" w:rsidRPr="00A57429" w:rsidRDefault="00B74D05" w:rsidP="0072270C">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12.</w:t>
            </w:r>
            <w:r w:rsidR="0072270C">
              <w:rPr>
                <w:rFonts w:ascii="Arial" w:hAnsi="Arial" w:cs="Arial"/>
                <w:b/>
                <w:sz w:val="20"/>
                <w:szCs w:val="20"/>
              </w:rPr>
              <w:t>364</w:t>
            </w:r>
            <w:r w:rsidRPr="00A57429">
              <w:rPr>
                <w:rFonts w:ascii="Arial" w:hAnsi="Arial" w:cs="Arial"/>
                <w:b/>
                <w:sz w:val="20"/>
                <w:szCs w:val="20"/>
              </w:rPr>
              <w:t>.0</w:t>
            </w:r>
            <w:r w:rsidR="0072270C">
              <w:rPr>
                <w:rFonts w:ascii="Arial" w:hAnsi="Arial" w:cs="Arial"/>
                <w:b/>
                <w:sz w:val="20"/>
                <w:szCs w:val="20"/>
              </w:rPr>
              <w:t>442.28</w:t>
            </w:r>
            <w:r w:rsidRPr="00A57429">
              <w:rPr>
                <w:rFonts w:ascii="Arial" w:hAnsi="Arial" w:cs="Arial"/>
                <w:b/>
                <w:sz w:val="20"/>
                <w:szCs w:val="20"/>
              </w:rPr>
              <w:t>1</w:t>
            </w:r>
            <w:r w:rsidR="0072270C">
              <w:rPr>
                <w:rFonts w:ascii="Arial" w:hAnsi="Arial" w:cs="Arial"/>
                <w:b/>
                <w:sz w:val="20"/>
                <w:szCs w:val="20"/>
              </w:rPr>
              <w:t>9</w:t>
            </w:r>
          </w:p>
        </w:tc>
        <w:tc>
          <w:tcPr>
            <w:tcW w:w="2835" w:type="dxa"/>
            <w:tcBorders>
              <w:top w:val="single" w:sz="12" w:space="0" w:color="auto"/>
            </w:tcBorders>
          </w:tcPr>
          <w:p w14:paraId="069461B4" w14:textId="50D3790F" w:rsidR="00675DEB" w:rsidRPr="00A57429" w:rsidRDefault="0072270C" w:rsidP="003E5F97">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rPr>
              <w:t>339030</w:t>
            </w:r>
          </w:p>
        </w:tc>
        <w:tc>
          <w:tcPr>
            <w:tcW w:w="1417" w:type="dxa"/>
            <w:tcBorders>
              <w:top w:val="single" w:sz="12" w:space="0" w:color="auto"/>
            </w:tcBorders>
          </w:tcPr>
          <w:p w14:paraId="0574EE84" w14:textId="1635EE9D" w:rsidR="00675DEB" w:rsidRPr="00A57429" w:rsidRDefault="002A6264"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rPr>
              <w:t>1.500.</w:t>
            </w:r>
            <w:r w:rsidR="00B74D05" w:rsidRPr="00A57429">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71F7CA2E" w:rsidR="00675DEB" w:rsidRPr="00A57429" w:rsidRDefault="001240C5"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10</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21E1557D" w:rsidR="00675DEB" w:rsidRPr="00A57429" w:rsidRDefault="001240C5"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29</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7D3FFDCF" w:rsidR="00675DEB" w:rsidRPr="00A57429" w:rsidRDefault="001240C5"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29</w:t>
            </w:r>
            <w:r w:rsidR="003B643F" w:rsidRPr="00A57429">
              <w:rPr>
                <w:rFonts w:ascii="Arial" w:hAnsi="Arial" w:cs="Arial"/>
                <w:b/>
                <w:sz w:val="20"/>
                <w:szCs w:val="20"/>
                <w:highlight w:val="yellow"/>
              </w:rPr>
              <w:t>/</w:t>
            </w:r>
            <w:r>
              <w:rPr>
                <w:rFonts w:ascii="Arial" w:hAnsi="Arial" w:cs="Arial"/>
                <w:b/>
                <w:sz w:val="20"/>
                <w:szCs w:val="20"/>
                <w:highlight w:val="yellow"/>
              </w:rPr>
              <w:t>04</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2BD7C005"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72270C">
        <w:rPr>
          <w:rFonts w:ascii="Arial" w:hAnsi="Arial" w:cs="Arial"/>
          <w:b/>
          <w:color w:val="000000" w:themeColor="text1"/>
          <w:sz w:val="20"/>
          <w:szCs w:val="20"/>
        </w:rPr>
        <w:t>Lote</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color w:val="000000" w:themeColor="text1"/>
          <w:sz w:val="20"/>
          <w:szCs w:val="20"/>
        </w:rPr>
        <w:t>Aberto e Fechado</w:t>
      </w:r>
    </w:p>
    <w:p w14:paraId="1DA15B95" w14:textId="3EB3A7D5" w:rsidR="00675DEB" w:rsidRPr="00A57429" w:rsidRDefault="00675DEB" w:rsidP="003A1BD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line="360" w:lineRule="auto"/>
        <w:contextualSpacing/>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F23EA6" w:rsidRPr="00A57429">
        <w:rPr>
          <w:rFonts w:ascii="Arial" w:hAnsi="Arial" w:cs="Arial"/>
          <w:b/>
          <w:iCs/>
          <w:color w:val="000000" w:themeColor="text1"/>
          <w:sz w:val="20"/>
          <w:szCs w:val="20"/>
        </w:rPr>
        <w:t xml:space="preserve"> </w:t>
      </w:r>
      <w:r w:rsidR="00344E79">
        <w:rPr>
          <w:rFonts w:ascii="Arial" w:hAnsi="Arial" w:cs="Arial"/>
          <w:b/>
          <w:iCs/>
          <w:color w:val="000000" w:themeColor="text1"/>
          <w:sz w:val="20"/>
          <w:szCs w:val="20"/>
        </w:rPr>
        <w:t>004</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3A1BD1">
      <w:pPr>
        <w:tabs>
          <w:tab w:val="left" w:pos="567"/>
        </w:tabs>
        <w:snapToGrid w:val="0"/>
        <w:spacing w:line="360" w:lineRule="auto"/>
        <w:contextualSpacing/>
        <w:jc w:val="both"/>
        <w:rPr>
          <w:rFonts w:ascii="Arial" w:hAnsi="Arial" w:cs="Arial"/>
          <w:color w:val="000000"/>
          <w:sz w:val="20"/>
          <w:szCs w:val="20"/>
        </w:rPr>
      </w:pPr>
    </w:p>
    <w:p w14:paraId="7628430D" w14:textId="45D7126B" w:rsidR="00675DEB" w:rsidRPr="00A57429" w:rsidRDefault="00675DEB" w:rsidP="003A1B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line="360" w:lineRule="auto"/>
        <w:contextualSpacing/>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3E5F97">
        <w:rPr>
          <w:rFonts w:ascii="Arial" w:hAnsi="Arial" w:cs="Arial"/>
          <w:b/>
          <w:color w:val="000000"/>
          <w:sz w:val="20"/>
          <w:szCs w:val="20"/>
        </w:rPr>
        <w:t>0009/2025</w:t>
      </w:r>
    </w:p>
    <w:p w14:paraId="21A111D0" w14:textId="72249B4D" w:rsidR="00675DEB" w:rsidRPr="00A57429" w:rsidRDefault="00675DEB" w:rsidP="003A1BD1">
      <w:pPr>
        <w:tabs>
          <w:tab w:val="left" w:pos="567"/>
        </w:tabs>
        <w:snapToGrid w:val="0"/>
        <w:spacing w:line="360" w:lineRule="auto"/>
        <w:contextualSpacing/>
        <w:jc w:val="both"/>
        <w:rPr>
          <w:rFonts w:ascii="Arial" w:eastAsia="Times New Roman" w:hAnsi="Arial" w:cs="Arial"/>
          <w:sz w:val="20"/>
          <w:szCs w:val="20"/>
        </w:rPr>
      </w:pPr>
      <w:r w:rsidRPr="00A57429">
        <w:rPr>
          <w:rFonts w:ascii="Arial" w:hAnsi="Arial" w:cs="Arial"/>
          <w:color w:val="000000"/>
          <w:sz w:val="20"/>
          <w:szCs w:val="20"/>
        </w:rPr>
        <w:t xml:space="preserve">Torna-se público que o </w:t>
      </w:r>
      <w:r w:rsidRPr="00A57429">
        <w:rPr>
          <w:rFonts w:ascii="Arial" w:hAnsi="Arial" w:cs="Arial"/>
          <w:b/>
          <w:color w:val="000000"/>
          <w:sz w:val="20"/>
          <w:szCs w:val="20"/>
        </w:rPr>
        <w:t>ESTADO DO RIO DE JANEIRO</w:t>
      </w:r>
      <w:r w:rsidRPr="00A57429">
        <w:rPr>
          <w:rFonts w:ascii="Arial" w:hAnsi="Arial" w:cs="Arial"/>
          <w:color w:val="000000"/>
          <w:sz w:val="20"/>
          <w:szCs w:val="20"/>
        </w:rPr>
        <w:t xml:space="preserve">, pela </w:t>
      </w:r>
      <w:r w:rsidRPr="00A57429">
        <w:rPr>
          <w:rFonts w:ascii="Arial" w:hAnsi="Arial" w:cs="Arial"/>
          <w:b/>
          <w:color w:val="000000"/>
          <w:sz w:val="20"/>
          <w:szCs w:val="20"/>
        </w:rPr>
        <w:t>UNIVERSIDADE ESTADUAL DO NORTE FLUMINENSE DARCY RIBEIRO (UENF)</w:t>
      </w:r>
      <w:r w:rsidRPr="00A57429">
        <w:rPr>
          <w:rFonts w:ascii="Arial" w:hAnsi="Arial" w:cs="Arial"/>
          <w:color w:val="000000"/>
          <w:sz w:val="20"/>
          <w:szCs w:val="20"/>
        </w:rPr>
        <w:t>, sediada</w:t>
      </w:r>
      <w:r w:rsidRPr="00A57429">
        <w:rPr>
          <w:rFonts w:ascii="Arial" w:hAnsi="Arial" w:cs="Arial"/>
          <w:sz w:val="20"/>
          <w:szCs w:val="20"/>
        </w:rPr>
        <w:t xml:space="preserve"> na Avenida Alberto Lamego, 2000, Parque Califórnia, CEP: </w:t>
      </w:r>
      <w:proofErr w:type="gramStart"/>
      <w:r w:rsidRPr="00A57429">
        <w:rPr>
          <w:rFonts w:ascii="Arial" w:hAnsi="Arial" w:cs="Arial"/>
          <w:sz w:val="20"/>
          <w:szCs w:val="20"/>
        </w:rPr>
        <w:t>28.013-602, Campos</w:t>
      </w:r>
      <w:proofErr w:type="gramEnd"/>
      <w:r w:rsidRPr="00A57429">
        <w:rPr>
          <w:rFonts w:ascii="Arial" w:hAnsi="Arial" w:cs="Arial"/>
          <w:sz w:val="20"/>
          <w:szCs w:val="20"/>
        </w:rPr>
        <w:t xml:space="preserve"> dos Goytacazes/RJ</w:t>
      </w:r>
      <w:r w:rsidRPr="00A57429">
        <w:rPr>
          <w:rFonts w:ascii="Arial" w:hAnsi="Arial" w:cs="Arial"/>
          <w:color w:val="000000"/>
          <w:sz w:val="20"/>
          <w:szCs w:val="20"/>
        </w:rPr>
        <w:t xml:space="preserve">, realizará licitação, na modalidade </w:t>
      </w:r>
      <w:r w:rsidRPr="00A57429">
        <w:rPr>
          <w:rFonts w:ascii="Arial" w:hAnsi="Arial" w:cs="Arial"/>
          <w:b/>
          <w:color w:val="000000"/>
          <w:sz w:val="20"/>
          <w:szCs w:val="20"/>
        </w:rPr>
        <w:t>PREGÃO</w:t>
      </w:r>
      <w:r w:rsidRPr="00A57429">
        <w:rPr>
          <w:rFonts w:ascii="Arial" w:hAnsi="Arial" w:cs="Arial"/>
          <w:color w:val="000000"/>
          <w:sz w:val="20"/>
          <w:szCs w:val="20"/>
        </w:rPr>
        <w:t xml:space="preserve">, na forma </w:t>
      </w:r>
      <w:r w:rsidRPr="00A57429">
        <w:rPr>
          <w:rFonts w:ascii="Arial" w:hAnsi="Arial" w:cs="Arial"/>
          <w:b/>
          <w:color w:val="000000"/>
          <w:sz w:val="20"/>
          <w:szCs w:val="20"/>
        </w:rPr>
        <w:t>ELETRÔNICA</w:t>
      </w:r>
      <w:r w:rsidRPr="00A57429">
        <w:rPr>
          <w:rFonts w:ascii="Arial" w:hAnsi="Arial" w:cs="Arial"/>
          <w:color w:val="000000"/>
          <w:sz w:val="20"/>
          <w:szCs w:val="20"/>
        </w:rPr>
        <w:t>,</w:t>
      </w:r>
      <w:r w:rsidRPr="00A57429">
        <w:rPr>
          <w:rFonts w:ascii="Arial" w:eastAsia="Times New Roman" w:hAnsi="Arial" w:cs="Arial"/>
          <w:color w:val="000000"/>
          <w:sz w:val="20"/>
          <w:szCs w:val="20"/>
        </w:rPr>
        <w:t xml:space="preserve"> no modo de disputa </w:t>
      </w:r>
      <w:r w:rsidRPr="00A57429">
        <w:rPr>
          <w:rFonts w:ascii="Arial" w:eastAsia="Times New Roman" w:hAnsi="Arial" w:cs="Arial"/>
          <w:b/>
          <w:color w:val="000000"/>
          <w:sz w:val="20"/>
          <w:szCs w:val="20"/>
        </w:rPr>
        <w:t>ABERTO E FECHADO</w:t>
      </w:r>
      <w:r w:rsidRPr="00A57429">
        <w:rPr>
          <w:rFonts w:ascii="Arial" w:eastAsia="Times New Roman" w:hAnsi="Arial" w:cs="Arial"/>
          <w:color w:val="000000"/>
          <w:sz w:val="20"/>
          <w:szCs w:val="20"/>
        </w:rPr>
        <w:t xml:space="preserve">, com critério de julgamento pelo </w:t>
      </w:r>
      <w:r w:rsidRPr="00A57429">
        <w:rPr>
          <w:rFonts w:ascii="Arial" w:eastAsia="Times New Roman" w:hAnsi="Arial" w:cs="Arial"/>
          <w:b/>
          <w:color w:val="000000"/>
          <w:sz w:val="20"/>
          <w:szCs w:val="20"/>
        </w:rPr>
        <w:t>MENOR PREÇO</w:t>
      </w:r>
      <w:r w:rsidRPr="00A57429">
        <w:rPr>
          <w:rFonts w:ascii="Arial" w:eastAsia="Times New Roman" w:hAnsi="Arial" w:cs="Arial"/>
          <w:color w:val="000000"/>
          <w:sz w:val="20"/>
          <w:szCs w:val="20"/>
        </w:rPr>
        <w:t xml:space="preserve">, sob o regime de empreitada por </w:t>
      </w:r>
      <w:r w:rsidRPr="00A57429">
        <w:rPr>
          <w:rFonts w:ascii="Arial" w:eastAsia="Times New Roman" w:hAnsi="Arial" w:cs="Arial"/>
          <w:b/>
          <w:color w:val="000000"/>
          <w:sz w:val="20"/>
          <w:szCs w:val="20"/>
        </w:rPr>
        <w:t>PREÇO GLOBAL</w:t>
      </w:r>
      <w:r w:rsidR="00146DC0" w:rsidRPr="00A57429">
        <w:rPr>
          <w:rFonts w:ascii="Arial" w:eastAsia="Times New Roman" w:hAnsi="Arial" w:cs="Arial"/>
          <w:b/>
          <w:color w:val="000000"/>
          <w:sz w:val="20"/>
          <w:szCs w:val="20"/>
        </w:rPr>
        <w:t xml:space="preserve"> POR LOTE</w:t>
      </w:r>
      <w:r w:rsidRPr="00A57429">
        <w:rPr>
          <w:rFonts w:ascii="Arial" w:eastAsia="Times New Roman" w:hAnsi="Arial" w:cs="Arial"/>
          <w:color w:val="000000"/>
          <w:sz w:val="20"/>
          <w:szCs w:val="20"/>
        </w:rPr>
        <w:t xml:space="preserve">, </w:t>
      </w:r>
      <w:r w:rsidRPr="00A57429">
        <w:rPr>
          <w:rFonts w:ascii="Arial" w:hAnsi="Arial" w:cs="Arial"/>
          <w:color w:val="000000"/>
          <w:sz w:val="20"/>
          <w:szCs w:val="20"/>
        </w:rPr>
        <w:t xml:space="preserve">nos termos da </w:t>
      </w:r>
      <w:r w:rsidRPr="00A57429">
        <w:rPr>
          <w:rFonts w:ascii="Arial" w:hAnsi="Arial" w:cs="Arial"/>
          <w:sz w:val="20"/>
          <w:szCs w:val="20"/>
        </w:rPr>
        <w:t>Lei nº 14.133, de 2021 - Normas Gerais de Licitação e Contratação Pública, Decreto nº 48.778/2023 e legislação com aplicação subsidiária, no que couber e, ainda, de acordo com as condições estabelecidas neste Edital</w:t>
      </w:r>
      <w:r w:rsidRPr="00A57429">
        <w:rPr>
          <w:rFonts w:ascii="Arial" w:eastAsia="Times New Roman" w:hAnsi="Arial" w:cs="Arial"/>
          <w:sz w:val="20"/>
          <w:szCs w:val="20"/>
        </w:rPr>
        <w:t>.</w:t>
      </w:r>
    </w:p>
    <w:p w14:paraId="778F64DA" w14:textId="77777777" w:rsidR="006F0B96" w:rsidRPr="00A57429" w:rsidRDefault="006F0B96" w:rsidP="003A1BD1">
      <w:pPr>
        <w:tabs>
          <w:tab w:val="left" w:pos="567"/>
        </w:tabs>
        <w:snapToGrid w:val="0"/>
        <w:spacing w:line="360" w:lineRule="auto"/>
        <w:contextualSpacing/>
        <w:jc w:val="both"/>
        <w:rPr>
          <w:rFonts w:ascii="Arial" w:eastAsia="Times New Roman" w:hAnsi="Arial" w:cs="Arial"/>
          <w:sz w:val="20"/>
          <w:szCs w:val="20"/>
        </w:rPr>
      </w:pPr>
    </w:p>
    <w:p w14:paraId="52BEAA12" w14:textId="77777777" w:rsidR="006F0B96" w:rsidRPr="00A57429" w:rsidRDefault="006F0B96"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rPr>
          <w:lang w:eastAsia="en-US"/>
        </w:rPr>
      </w:pPr>
      <w:bookmarkStart w:id="0" w:name="_Toc122606103"/>
      <w:bookmarkStart w:id="1" w:name="_Toc122606104"/>
      <w:r w:rsidRPr="00A57429">
        <w:rPr>
          <w:lang w:eastAsia="en-US"/>
        </w:rPr>
        <w:t>DO OBJETO</w:t>
      </w:r>
      <w:bookmarkEnd w:id="0"/>
    </w:p>
    <w:p w14:paraId="78E59D02" w14:textId="6B39B4C0" w:rsidR="00675DEB" w:rsidRDefault="00675DEB" w:rsidP="003A1BD1">
      <w:pPr>
        <w:pStyle w:val="Nivel2"/>
        <w:tabs>
          <w:tab w:val="left" w:pos="851"/>
        </w:tabs>
        <w:spacing w:before="0" w:after="0" w:line="360" w:lineRule="auto"/>
        <w:ind w:left="0" w:firstLine="0"/>
        <w:contextualSpacing/>
      </w:pPr>
      <w:r w:rsidRPr="00A57429">
        <w:t xml:space="preserve">O objeto da presente licitação é a </w:t>
      </w:r>
      <w:r w:rsidR="00225E81" w:rsidRPr="00225E81">
        <w:t>a</w:t>
      </w:r>
      <w:r w:rsidR="003E5F97" w:rsidRPr="00225E81">
        <w:t>quisição de</w:t>
      </w:r>
      <w:r w:rsidR="003E5F97" w:rsidRPr="00A57429">
        <w:rPr>
          <w:b/>
        </w:rPr>
        <w:t xml:space="preserve"> </w:t>
      </w:r>
      <w:r w:rsidR="003E5F97">
        <w:rPr>
          <w:b/>
        </w:rPr>
        <w:t xml:space="preserve">GASES QUÍMICOS para uso laboratorial </w:t>
      </w:r>
      <w:r w:rsidR="00225E81" w:rsidRPr="00225E81">
        <w:t xml:space="preserve">para atender as necessidades </w:t>
      </w:r>
      <w:r w:rsidR="003E5F97" w:rsidRPr="00225E81">
        <w:t xml:space="preserve">da </w:t>
      </w:r>
      <w:r w:rsidR="003E5F97" w:rsidRPr="00225E81">
        <w:rPr>
          <w:color w:val="000000" w:themeColor="text1"/>
        </w:rPr>
        <w:t>Universidade Estadual do Norte Fluminense Darcy Ribeiro</w:t>
      </w:r>
      <w:r w:rsidRPr="00225E81">
        <w:t>, no valor estim</w:t>
      </w:r>
      <w:r w:rsidRPr="00A57429">
        <w:t xml:space="preserve">ado total de contratação de </w:t>
      </w:r>
      <w:r w:rsidR="003E5F97" w:rsidRPr="00A57429">
        <w:rPr>
          <w:b/>
        </w:rPr>
        <w:t xml:space="preserve">R$ </w:t>
      </w:r>
      <w:r w:rsidR="003E5F97" w:rsidRPr="0072270C">
        <w:rPr>
          <w:b/>
        </w:rPr>
        <w:t>1.705.963,62</w:t>
      </w:r>
      <w:r w:rsidR="003E5F97" w:rsidRPr="00A57429">
        <w:rPr>
          <w:b/>
        </w:rPr>
        <w:t xml:space="preserve"> (</w:t>
      </w:r>
      <w:r w:rsidR="003E5F97">
        <w:rPr>
          <w:b/>
        </w:rPr>
        <w:t>Um milhão, setecentos e cinco mil, novecentos e sessenta e três reais e sessenta e dois centavos</w:t>
      </w:r>
      <w:r w:rsidR="003E5F97" w:rsidRPr="00A57429">
        <w:rPr>
          <w:b/>
        </w:rPr>
        <w:t>)</w:t>
      </w:r>
      <w:r w:rsidRPr="00A57429">
        <w:rPr>
          <w:b/>
        </w:rPr>
        <w:t xml:space="preserve">, </w:t>
      </w:r>
      <w:r w:rsidRPr="00A57429">
        <w:t>conforme condições, quantidades e exigências estabelecidas neste Edital e seus anexos.</w:t>
      </w:r>
    </w:p>
    <w:p w14:paraId="315F13B1" w14:textId="77777777" w:rsidR="003A1BD1" w:rsidRDefault="003A1BD1" w:rsidP="003A1BD1">
      <w:pPr>
        <w:pStyle w:val="Nivel2"/>
        <w:numPr>
          <w:ilvl w:val="0"/>
          <w:numId w:val="0"/>
        </w:numPr>
        <w:tabs>
          <w:tab w:val="left" w:pos="851"/>
        </w:tabs>
        <w:spacing w:before="0" w:after="0" w:line="360" w:lineRule="auto"/>
        <w:contextualSpacing/>
      </w:pPr>
    </w:p>
    <w:p w14:paraId="1BC53BEE" w14:textId="75C1E054" w:rsidR="00675DEB" w:rsidRDefault="00675DEB" w:rsidP="003A1BD1">
      <w:pPr>
        <w:pStyle w:val="Nivel2"/>
        <w:tabs>
          <w:tab w:val="left" w:pos="851"/>
        </w:tabs>
        <w:spacing w:before="0" w:after="0" w:line="360" w:lineRule="auto"/>
        <w:ind w:left="0" w:firstLine="0"/>
        <w:contextualSpacing/>
        <w:rPr>
          <w:color w:val="auto"/>
        </w:rPr>
      </w:pPr>
      <w:r w:rsidRPr="00A57429">
        <w:rPr>
          <w:color w:val="auto"/>
        </w:rPr>
        <w:t xml:space="preserve">A licitação será em </w:t>
      </w:r>
      <w:r w:rsidR="003E5F97">
        <w:rPr>
          <w:color w:val="auto"/>
        </w:rPr>
        <w:t>lote único</w:t>
      </w:r>
      <w:r w:rsidRPr="00A57429">
        <w:rPr>
          <w:color w:val="auto"/>
        </w:rPr>
        <w:t xml:space="preserve">, conforme ANEXO </w:t>
      </w:r>
      <w:proofErr w:type="gramStart"/>
      <w:r w:rsidRPr="00A57429">
        <w:rPr>
          <w:color w:val="auto"/>
        </w:rPr>
        <w:t>2</w:t>
      </w:r>
      <w:proofErr w:type="gramEnd"/>
      <w:r w:rsidRPr="00A57429">
        <w:rPr>
          <w:color w:val="auto"/>
        </w:rPr>
        <w:t xml:space="preserve">, </w:t>
      </w:r>
      <w:r w:rsidR="00592AC3" w:rsidRPr="00A57429">
        <w:rPr>
          <w:color w:val="auto"/>
        </w:rPr>
        <w:t>devendo o licitante oferecer proposta para todos os itens que o compõem.</w:t>
      </w:r>
    </w:p>
    <w:p w14:paraId="29C7F093" w14:textId="77777777" w:rsidR="003E5F97" w:rsidRDefault="003E5F97" w:rsidP="003A1BD1">
      <w:pPr>
        <w:pStyle w:val="Nivel2"/>
        <w:numPr>
          <w:ilvl w:val="0"/>
          <w:numId w:val="0"/>
        </w:numPr>
        <w:tabs>
          <w:tab w:val="left" w:pos="851"/>
        </w:tabs>
        <w:spacing w:before="0" w:after="0" w:line="360" w:lineRule="auto"/>
        <w:contextualSpacing/>
        <w:rPr>
          <w:color w:val="auto"/>
        </w:rPr>
      </w:pPr>
    </w:p>
    <w:bookmarkEnd w:id="1"/>
    <w:p w14:paraId="1C19CB63" w14:textId="77777777" w:rsidR="006F0B96" w:rsidRPr="00A57429" w:rsidRDefault="006F0B96"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r w:rsidRPr="00A57429">
        <w:t>DA PARTICIPAÇÃO NA LICITAÇÃO</w:t>
      </w:r>
    </w:p>
    <w:p w14:paraId="60C20FEB" w14:textId="5CAFCB7E" w:rsidR="006F0B96" w:rsidRPr="00A57429" w:rsidRDefault="006F0B96" w:rsidP="003A1BD1">
      <w:pPr>
        <w:pStyle w:val="Nivel2"/>
        <w:numPr>
          <w:ilvl w:val="0"/>
          <w:numId w:val="0"/>
        </w:numPr>
        <w:tabs>
          <w:tab w:val="left" w:pos="851"/>
        </w:tabs>
        <w:spacing w:before="0" w:after="0" w:line="360" w:lineRule="auto"/>
        <w:ind w:right="-1"/>
        <w:contextualSpacing/>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2" w:history="1">
        <w:r w:rsidRPr="00A57429">
          <w:rPr>
            <w:rStyle w:val="Hyperlink"/>
            <w:color w:val="auto"/>
          </w:rPr>
          <w:t>www.compras.rj.gov.br</w:t>
        </w:r>
      </w:hyperlink>
      <w:r w:rsidRPr="00A57429">
        <w:rPr>
          <w:color w:val="auto"/>
        </w:rPr>
        <w:t>).</w:t>
      </w:r>
    </w:p>
    <w:p w14:paraId="0C9BB311" w14:textId="77777777" w:rsidR="006F0B96" w:rsidRPr="00A57429" w:rsidRDefault="006F0B96" w:rsidP="003A1BD1">
      <w:pPr>
        <w:pStyle w:val="Nivel3"/>
        <w:tabs>
          <w:tab w:val="left" w:pos="851"/>
        </w:tabs>
        <w:spacing w:before="0" w:after="0" w:line="360" w:lineRule="auto"/>
        <w:ind w:left="0" w:firstLine="0"/>
        <w:contextualSpacing/>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3A1BD1" w:rsidRDefault="00423696" w:rsidP="003A1BD1">
      <w:pPr>
        <w:pStyle w:val="Nivel3"/>
        <w:tabs>
          <w:tab w:val="left" w:pos="851"/>
        </w:tabs>
        <w:spacing w:before="0" w:after="0" w:line="360" w:lineRule="auto"/>
        <w:ind w:left="0" w:firstLine="0"/>
        <w:contextualSpacing/>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6EC904B1" w14:textId="77777777" w:rsidR="003A1BD1" w:rsidRPr="00A57429" w:rsidRDefault="003A1BD1" w:rsidP="003A1BD1">
      <w:pPr>
        <w:pStyle w:val="Nivel3"/>
        <w:numPr>
          <w:ilvl w:val="0"/>
          <w:numId w:val="0"/>
        </w:numPr>
        <w:tabs>
          <w:tab w:val="left" w:pos="851"/>
        </w:tabs>
        <w:spacing w:before="0" w:after="0" w:line="360" w:lineRule="auto"/>
        <w:contextualSpacing/>
      </w:pPr>
    </w:p>
    <w:p w14:paraId="150F85FA"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30C5DA93" w14:textId="77777777" w:rsidR="003A1BD1" w:rsidRPr="00A57429" w:rsidRDefault="003A1BD1" w:rsidP="003A1BD1">
      <w:pPr>
        <w:pStyle w:val="Nivel2"/>
        <w:numPr>
          <w:ilvl w:val="0"/>
          <w:numId w:val="0"/>
        </w:numPr>
        <w:tabs>
          <w:tab w:val="left" w:pos="851"/>
        </w:tabs>
        <w:spacing w:before="0" w:after="0" w:line="360" w:lineRule="auto"/>
        <w:contextualSpacing/>
        <w:rPr>
          <w:color w:val="auto"/>
        </w:rPr>
      </w:pPr>
    </w:p>
    <w:p w14:paraId="0F938E1B" w14:textId="5000D54C" w:rsidR="003C7A23" w:rsidRDefault="003C7A23" w:rsidP="003A1BD1">
      <w:pPr>
        <w:pStyle w:val="Nivel2"/>
        <w:tabs>
          <w:tab w:val="left" w:pos="851"/>
        </w:tabs>
        <w:spacing w:before="0" w:after="0" w:line="360" w:lineRule="auto"/>
        <w:ind w:left="0" w:firstLine="0"/>
        <w:contextualSpacing/>
        <w:rPr>
          <w:color w:val="auto"/>
        </w:rPr>
      </w:pPr>
      <w:bookmarkStart w:id="2"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783426C" w14:textId="77777777" w:rsidR="003A1BD1" w:rsidRPr="00A57429" w:rsidRDefault="003A1BD1" w:rsidP="003A1BD1">
      <w:pPr>
        <w:pStyle w:val="Nivel2"/>
        <w:numPr>
          <w:ilvl w:val="0"/>
          <w:numId w:val="0"/>
        </w:numPr>
        <w:tabs>
          <w:tab w:val="left" w:pos="851"/>
        </w:tabs>
        <w:spacing w:before="0" w:after="0" w:line="360" w:lineRule="auto"/>
        <w:contextualSpacing/>
        <w:rPr>
          <w:color w:val="auto"/>
        </w:rPr>
      </w:pPr>
    </w:p>
    <w:p w14:paraId="2ABF63D2" w14:textId="2F019ABF"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A não observância do disposto no item anterior poderá ensejar desclassificação no momento da habilitação.</w:t>
      </w:r>
    </w:p>
    <w:p w14:paraId="2E360288" w14:textId="77777777" w:rsidR="003A1BD1" w:rsidRDefault="003A1BD1" w:rsidP="003A1BD1">
      <w:pPr>
        <w:pStyle w:val="PargrafodaLista"/>
      </w:pPr>
    </w:p>
    <w:p w14:paraId="2FB51029" w14:textId="24FD1824" w:rsidR="005717D5" w:rsidRPr="003A1BD1" w:rsidRDefault="005717D5" w:rsidP="003A1BD1">
      <w:pPr>
        <w:pStyle w:val="Nivel2"/>
        <w:tabs>
          <w:tab w:val="left" w:pos="851"/>
        </w:tabs>
        <w:spacing w:before="0" w:after="0" w:line="360" w:lineRule="auto"/>
        <w:ind w:left="0" w:firstLine="0"/>
        <w:contextualSpacing/>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3" w:history="1">
        <w:r w:rsidRPr="00964E17">
          <w:rPr>
            <w:rStyle w:val="Hyperlink"/>
            <w:color w:val="auto"/>
          </w:rPr>
          <w:t>art. 48 da Lei Complementar nº 123, de 14 de dezembro de 2006</w:t>
        </w:r>
      </w:hyperlink>
      <w:r w:rsidRPr="00964E17">
        <w:rPr>
          <w:color w:val="auto"/>
        </w:rPr>
        <w:t>.</w:t>
      </w:r>
    </w:p>
    <w:p w14:paraId="0773AA1A" w14:textId="77777777" w:rsidR="003A1BD1" w:rsidRDefault="003A1BD1" w:rsidP="003A1BD1">
      <w:pPr>
        <w:pStyle w:val="PargrafodaLista"/>
        <w:rPr>
          <w:rFonts w:eastAsia="Times New Roman"/>
        </w:rPr>
      </w:pPr>
    </w:p>
    <w:p w14:paraId="1C93D919" w14:textId="4807F3A8" w:rsidR="005717D5" w:rsidRPr="003A1BD1" w:rsidRDefault="005717D5" w:rsidP="003A1BD1">
      <w:pPr>
        <w:pStyle w:val="Nivel2"/>
        <w:tabs>
          <w:tab w:val="left" w:pos="851"/>
        </w:tabs>
        <w:spacing w:before="0" w:after="0" w:line="360" w:lineRule="auto"/>
        <w:ind w:left="0" w:firstLine="0"/>
        <w:contextualSpacing/>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7B19E167" w14:textId="77777777" w:rsidR="003A1BD1" w:rsidRDefault="003A1BD1" w:rsidP="003A1BD1">
      <w:pPr>
        <w:pStyle w:val="PargrafodaLista"/>
        <w:rPr>
          <w:rFonts w:eastAsia="Times New Roman"/>
        </w:rPr>
      </w:pPr>
    </w:p>
    <w:p w14:paraId="0E744A58" w14:textId="437C580A" w:rsidR="003C7A23" w:rsidRPr="00A57429" w:rsidRDefault="003C7A23" w:rsidP="003A1BD1">
      <w:pPr>
        <w:pStyle w:val="Nivel2"/>
        <w:tabs>
          <w:tab w:val="left" w:pos="851"/>
        </w:tabs>
        <w:spacing w:before="0" w:after="0" w:line="360" w:lineRule="auto"/>
        <w:ind w:left="0" w:firstLine="0"/>
        <w:contextualSpacing/>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4"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3A1BD1">
      <w:pPr>
        <w:pStyle w:val="Nivel3"/>
        <w:tabs>
          <w:tab w:val="left" w:pos="851"/>
        </w:tabs>
        <w:spacing w:before="0" w:after="0" w:line="360" w:lineRule="auto"/>
        <w:ind w:left="0" w:firstLine="0"/>
        <w:contextualSpacing/>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Default="00A6707E" w:rsidP="003A1BD1">
      <w:pPr>
        <w:numPr>
          <w:ilvl w:val="2"/>
          <w:numId w:val="1"/>
        </w:numPr>
        <w:tabs>
          <w:tab w:val="left" w:pos="851"/>
          <w:tab w:val="left" w:pos="1440"/>
        </w:tabs>
        <w:autoSpaceDE w:val="0"/>
        <w:snapToGrid w:val="0"/>
        <w:spacing w:line="360" w:lineRule="auto"/>
        <w:ind w:left="0" w:firstLine="0"/>
        <w:contextualSpacing/>
        <w:jc w:val="both"/>
        <w:rPr>
          <w:rFonts w:ascii="Arial" w:hAnsi="Arial" w:cs="Arial"/>
          <w:sz w:val="20"/>
          <w:szCs w:val="20"/>
        </w:rPr>
      </w:pPr>
      <w:r w:rsidRPr="00A57429">
        <w:rPr>
          <w:rFonts w:ascii="Arial" w:hAnsi="Arial" w:cs="Arial"/>
          <w:sz w:val="20"/>
          <w:szCs w:val="20"/>
        </w:rPr>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2AE92C2C" w14:textId="77777777" w:rsidR="003A1BD1" w:rsidRPr="00A57429" w:rsidRDefault="003A1BD1" w:rsidP="003A1BD1">
      <w:pPr>
        <w:tabs>
          <w:tab w:val="left" w:pos="851"/>
          <w:tab w:val="left" w:pos="1440"/>
        </w:tabs>
        <w:autoSpaceDE w:val="0"/>
        <w:snapToGrid w:val="0"/>
        <w:spacing w:line="360" w:lineRule="auto"/>
        <w:contextualSpacing/>
        <w:jc w:val="both"/>
        <w:rPr>
          <w:rFonts w:ascii="Arial" w:hAnsi="Arial" w:cs="Arial"/>
          <w:sz w:val="20"/>
          <w:szCs w:val="20"/>
        </w:rPr>
      </w:pPr>
    </w:p>
    <w:p w14:paraId="1E54BE7B" w14:textId="77777777" w:rsidR="003C7A23" w:rsidRPr="00A57429" w:rsidRDefault="003C7A23" w:rsidP="003A1BD1">
      <w:pPr>
        <w:pStyle w:val="Nivel2"/>
        <w:tabs>
          <w:tab w:val="left" w:pos="851"/>
        </w:tabs>
        <w:spacing w:before="0" w:after="0" w:line="360" w:lineRule="auto"/>
        <w:ind w:left="0" w:firstLine="0"/>
        <w:contextualSpacing/>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3A1BD1">
      <w:pPr>
        <w:numPr>
          <w:ilvl w:val="2"/>
          <w:numId w:val="1"/>
        </w:numPr>
        <w:tabs>
          <w:tab w:val="left" w:pos="851"/>
        </w:tabs>
        <w:autoSpaceDE w:val="0"/>
        <w:snapToGrid w:val="0"/>
        <w:spacing w:line="360" w:lineRule="auto"/>
        <w:ind w:left="0" w:firstLine="0"/>
        <w:contextualSpacing/>
        <w:jc w:val="both"/>
        <w:rPr>
          <w:rFonts w:ascii="Arial" w:hAnsi="Arial" w:cs="Arial"/>
          <w:sz w:val="20"/>
          <w:szCs w:val="20"/>
        </w:rPr>
      </w:pPr>
      <w:bookmarkStart w:id="5"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3A1BD1">
      <w:pPr>
        <w:pStyle w:val="Nivel3"/>
        <w:tabs>
          <w:tab w:val="left" w:pos="851"/>
        </w:tabs>
        <w:spacing w:before="0" w:after="0" w:line="360" w:lineRule="auto"/>
        <w:ind w:left="0" w:firstLine="0"/>
        <w:contextualSpacing/>
        <w:rPr>
          <w:color w:val="auto"/>
        </w:rPr>
      </w:pPr>
      <w:bookmarkStart w:id="6" w:name="_Ref113883003"/>
      <w:bookmarkStart w:id="7"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3A1BD1">
      <w:pPr>
        <w:pStyle w:val="Nivel3"/>
        <w:tabs>
          <w:tab w:val="left" w:pos="851"/>
        </w:tabs>
        <w:spacing w:before="0" w:after="0" w:line="360" w:lineRule="auto"/>
        <w:ind w:left="0" w:firstLine="0"/>
        <w:contextualSpacing/>
        <w:rPr>
          <w:color w:val="auto"/>
        </w:rPr>
      </w:pPr>
      <w:bookmarkStart w:id="8" w:name="_Ref114659913"/>
      <w:bookmarkStart w:id="9" w:name="_Ref113883339"/>
      <w:proofErr w:type="gramStart"/>
      <w:r w:rsidRPr="00A57429">
        <w:rPr>
          <w:color w:val="auto"/>
        </w:rPr>
        <w:t>empresa</w:t>
      </w:r>
      <w:proofErr w:type="gramEnd"/>
      <w:r w:rsidRPr="00A57429">
        <w:rPr>
          <w:color w:val="auto"/>
        </w:rPr>
        <w:t xml:space="preserve">, isoladamente ou em consórcio, responsável pela elaboração do projeto básico ou do projeto executivo, ou empresa da qual o autor do projeto seja dirigente, gerente, controlador, acionista ou </w:t>
      </w:r>
      <w:r w:rsidRPr="00A57429">
        <w:rPr>
          <w:color w:val="auto"/>
        </w:rPr>
        <w:lastRenderedPageBreak/>
        <w:t>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3A1BD1">
      <w:pPr>
        <w:pStyle w:val="Nivel3"/>
        <w:tabs>
          <w:tab w:val="left" w:pos="851"/>
        </w:tabs>
        <w:spacing w:before="0" w:after="0" w:line="360" w:lineRule="auto"/>
        <w:ind w:left="0" w:firstLine="0"/>
        <w:contextualSpacing/>
        <w:rPr>
          <w:color w:val="auto"/>
        </w:rPr>
      </w:pPr>
      <w:bookmarkStart w:id="10"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0"/>
    </w:p>
    <w:p w14:paraId="3620BBE9" w14:textId="77777777" w:rsidR="003C7A2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3A1BD1">
      <w:pPr>
        <w:pStyle w:val="Nivel3"/>
        <w:tabs>
          <w:tab w:val="left" w:pos="851"/>
        </w:tabs>
        <w:spacing w:before="0" w:after="0" w:line="360" w:lineRule="auto"/>
        <w:ind w:left="0" w:firstLine="0"/>
        <w:contextualSpacing/>
        <w:rPr>
          <w:color w:val="auto"/>
        </w:rPr>
      </w:pPr>
      <w:bookmarkStart w:id="11"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Default="00F92DF7" w:rsidP="003A1BD1">
      <w:pPr>
        <w:pStyle w:val="Nivel3"/>
        <w:tabs>
          <w:tab w:val="left" w:pos="851"/>
        </w:tabs>
        <w:spacing w:before="0" w:after="0" w:line="360" w:lineRule="auto"/>
        <w:ind w:left="0" w:firstLine="0"/>
        <w:contextualSpacing/>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003C7A23" w:rsidRPr="00A57429">
          <w:rPr>
            <w:rStyle w:val="Hyperlink"/>
          </w:rPr>
          <w:t>§ 1º do art. 9º da Lei nº 14.133, de 2021</w:t>
        </w:r>
      </w:hyperlink>
      <w:r w:rsidR="0038205A" w:rsidRPr="00A57429">
        <w:t>;</w:t>
      </w:r>
    </w:p>
    <w:p w14:paraId="2A13D6C2" w14:textId="239EBBAA" w:rsidR="00371F24" w:rsidRDefault="00371F24" w:rsidP="003A1BD1">
      <w:pPr>
        <w:pStyle w:val="Nivel3"/>
        <w:tabs>
          <w:tab w:val="left" w:pos="851"/>
        </w:tabs>
        <w:spacing w:before="0" w:after="0" w:line="360" w:lineRule="auto"/>
        <w:ind w:left="0" w:firstLine="0"/>
        <w:contextualSpacing/>
      </w:pPr>
      <w:proofErr w:type="gramStart"/>
      <w:r>
        <w:t>sociedades</w:t>
      </w:r>
      <w:proofErr w:type="gramEnd"/>
      <w:r>
        <w:t xml:space="preserve"> cooperativas mencionadas no artigo 16 da Lei nº 14.133 de 2021.</w:t>
      </w:r>
    </w:p>
    <w:p w14:paraId="4E506249" w14:textId="77777777" w:rsidR="003A1BD1" w:rsidRDefault="003A1BD1" w:rsidP="003A1BD1">
      <w:pPr>
        <w:pStyle w:val="Nivel3"/>
        <w:numPr>
          <w:ilvl w:val="0"/>
          <w:numId w:val="0"/>
        </w:numPr>
        <w:tabs>
          <w:tab w:val="left" w:pos="851"/>
        </w:tabs>
        <w:spacing w:before="0" w:after="0" w:line="360" w:lineRule="auto"/>
        <w:contextualSpacing/>
      </w:pPr>
    </w:p>
    <w:p w14:paraId="7CFCE0BB" w14:textId="6EF16526" w:rsidR="003C7A23" w:rsidRDefault="003C7A23" w:rsidP="003A1BD1">
      <w:pPr>
        <w:pStyle w:val="Nivel2"/>
        <w:tabs>
          <w:tab w:val="left" w:pos="851"/>
        </w:tabs>
        <w:spacing w:before="0" w:after="0" w:line="360" w:lineRule="auto"/>
        <w:ind w:left="0" w:firstLine="0"/>
        <w:contextualSpacing/>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7CD75D3D" w14:textId="77777777" w:rsidR="003A1BD1" w:rsidRPr="00A57429" w:rsidRDefault="003A1BD1" w:rsidP="003A1BD1">
      <w:pPr>
        <w:pStyle w:val="Nivel2"/>
        <w:numPr>
          <w:ilvl w:val="0"/>
          <w:numId w:val="0"/>
        </w:numPr>
        <w:tabs>
          <w:tab w:val="left" w:pos="851"/>
        </w:tabs>
        <w:spacing w:before="0" w:after="0" w:line="360" w:lineRule="auto"/>
        <w:contextualSpacing/>
      </w:pPr>
    </w:p>
    <w:p w14:paraId="0C467367" w14:textId="7331F056" w:rsidR="003C7A23" w:rsidRPr="00A57429" w:rsidRDefault="003C7A23" w:rsidP="003A1BD1">
      <w:pPr>
        <w:pStyle w:val="Nivel2"/>
        <w:tabs>
          <w:tab w:val="left" w:pos="851"/>
        </w:tabs>
        <w:spacing w:before="0" w:after="0" w:line="360" w:lineRule="auto"/>
        <w:ind w:left="0" w:firstLine="0"/>
        <w:contextualSpacing/>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3A1BD1">
      <w:pPr>
        <w:pStyle w:val="Nivel3"/>
        <w:tabs>
          <w:tab w:val="left" w:pos="851"/>
        </w:tabs>
        <w:spacing w:before="0" w:after="0" w:line="360" w:lineRule="auto"/>
        <w:ind w:left="0" w:firstLine="0"/>
        <w:contextualSpacing/>
      </w:pPr>
      <w:bookmarkStart w:id="13" w:name="art14§3"/>
      <w:bookmarkEnd w:id="13"/>
      <w:r w:rsidRPr="00A57429">
        <w:t>Equiparam-se aos autores do projeto as empresas integrantes do mesmo grupo econômico.</w:t>
      </w:r>
    </w:p>
    <w:p w14:paraId="144ECC01" w14:textId="5E5DECBC" w:rsidR="003C7A23" w:rsidRDefault="003C7A23" w:rsidP="003A1BD1">
      <w:pPr>
        <w:pStyle w:val="Nivel2"/>
        <w:numPr>
          <w:ilvl w:val="2"/>
          <w:numId w:val="30"/>
        </w:numPr>
        <w:tabs>
          <w:tab w:val="left" w:pos="851"/>
        </w:tabs>
        <w:spacing w:before="0" w:after="0" w:line="360" w:lineRule="auto"/>
        <w:ind w:left="0" w:firstLine="0"/>
        <w:contextualSpacing/>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6D20DB61" w14:textId="77777777" w:rsidR="003A1BD1" w:rsidRPr="00A57429" w:rsidRDefault="003A1BD1" w:rsidP="003A1BD1">
      <w:pPr>
        <w:pStyle w:val="Nivel2"/>
        <w:numPr>
          <w:ilvl w:val="0"/>
          <w:numId w:val="0"/>
        </w:numPr>
        <w:tabs>
          <w:tab w:val="left" w:pos="851"/>
        </w:tabs>
        <w:spacing w:before="0" w:after="0" w:line="360" w:lineRule="auto"/>
        <w:contextualSpacing/>
      </w:pPr>
    </w:p>
    <w:p w14:paraId="2DF5062D" w14:textId="6AA8531A" w:rsidR="003C7A23" w:rsidRDefault="003C7A23" w:rsidP="003A1BD1">
      <w:pPr>
        <w:pStyle w:val="Nivel2"/>
        <w:tabs>
          <w:tab w:val="left" w:pos="851"/>
        </w:tabs>
        <w:spacing w:before="0" w:after="0" w:line="360" w:lineRule="auto"/>
        <w:ind w:left="0" w:firstLine="0"/>
        <w:contextualSpacing/>
      </w:pPr>
      <w:bookmarkStart w:id="15" w:name="art14§5"/>
      <w:bookmarkEnd w:id="15"/>
      <w:r w:rsidRPr="00A57429">
        <w:lastRenderedPageBreak/>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history="1">
        <w:r w:rsidRPr="00A57429">
          <w:rPr>
            <w:rStyle w:val="Hyperlink"/>
          </w:rPr>
          <w:t>Lei nº 14.133/2021</w:t>
        </w:r>
      </w:hyperlink>
      <w:r w:rsidRPr="00A57429">
        <w:t>.</w:t>
      </w:r>
    </w:p>
    <w:p w14:paraId="208CF993" w14:textId="77777777" w:rsidR="003A1BD1" w:rsidRPr="00A57429" w:rsidRDefault="003A1BD1" w:rsidP="003A1BD1">
      <w:pPr>
        <w:pStyle w:val="Nivel2"/>
        <w:numPr>
          <w:ilvl w:val="0"/>
          <w:numId w:val="0"/>
        </w:numPr>
        <w:tabs>
          <w:tab w:val="left" w:pos="851"/>
        </w:tabs>
        <w:spacing w:before="0" w:after="0" w:line="360" w:lineRule="auto"/>
        <w:contextualSpacing/>
      </w:pPr>
    </w:p>
    <w:p w14:paraId="2BFAAE96" w14:textId="4977141B" w:rsidR="003C7A23" w:rsidRDefault="003C7A23" w:rsidP="003A1BD1">
      <w:pPr>
        <w:pStyle w:val="Nivel2"/>
        <w:tabs>
          <w:tab w:val="left" w:pos="851"/>
        </w:tabs>
        <w:spacing w:before="0" w:after="0" w:line="360" w:lineRule="auto"/>
        <w:ind w:left="0" w:firstLine="0"/>
        <w:contextualSpacing/>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07A79F85" w14:textId="77777777" w:rsidR="003A1BD1" w:rsidRDefault="003A1BD1" w:rsidP="003A1BD1">
      <w:pPr>
        <w:pStyle w:val="PargrafodaLista"/>
      </w:pPr>
    </w:p>
    <w:p w14:paraId="7E310FE2" w14:textId="32B4DF00" w:rsidR="00E91839" w:rsidRDefault="00F70915" w:rsidP="000054D6">
      <w:pPr>
        <w:pStyle w:val="Nivel2"/>
        <w:tabs>
          <w:tab w:val="left" w:pos="851"/>
        </w:tabs>
        <w:spacing w:before="0" w:after="0" w:line="360" w:lineRule="auto"/>
        <w:ind w:left="0" w:firstLine="0"/>
        <w:contextualSpacing/>
      </w:pPr>
      <w:r>
        <w:t xml:space="preserve">É vedada </w:t>
      </w:r>
      <w:r w:rsidR="000671C2" w:rsidRPr="00964E17">
        <w:t>a participação de pessoas j</w:t>
      </w:r>
      <w:r w:rsidR="000054D6">
        <w:t>urídicas reunidas em consórcio.</w:t>
      </w:r>
    </w:p>
    <w:p w14:paraId="4BED5D26" w14:textId="77777777" w:rsidR="000054D6" w:rsidRDefault="000054D6" w:rsidP="000054D6">
      <w:pPr>
        <w:pStyle w:val="PargrafodaLista"/>
      </w:pPr>
    </w:p>
    <w:p w14:paraId="342A0ACE" w14:textId="5B053BA8" w:rsidR="000054D6" w:rsidRDefault="000054D6" w:rsidP="000054D6">
      <w:pPr>
        <w:pStyle w:val="Nivel2"/>
        <w:tabs>
          <w:tab w:val="left" w:pos="851"/>
        </w:tabs>
        <w:spacing w:before="0" w:after="0" w:line="360" w:lineRule="auto"/>
        <w:ind w:left="0" w:firstLine="0"/>
        <w:contextualSpacing/>
      </w:pPr>
      <w:r>
        <w:t xml:space="preserve">Não será permitida a participação de </w:t>
      </w:r>
      <w:r w:rsidR="00F70915">
        <w:t>cooperativa.</w:t>
      </w:r>
    </w:p>
    <w:p w14:paraId="5455F94E" w14:textId="77777777" w:rsidR="00F70915" w:rsidRDefault="00F70915" w:rsidP="00F70915">
      <w:pPr>
        <w:pStyle w:val="PargrafodaLista"/>
      </w:pPr>
    </w:p>
    <w:p w14:paraId="7E5BCCB3" w14:textId="77777777" w:rsidR="00841ADA" w:rsidRPr="00A57429" w:rsidRDefault="00841ADA"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16" w:name="_Toc122606105"/>
      <w:r w:rsidRPr="00A57429">
        <w:t>DAS DECLARAÇÕES E DA APRESENTAÇÃO DA PROPOSTA</w:t>
      </w:r>
      <w:bookmarkEnd w:id="16"/>
    </w:p>
    <w:p w14:paraId="1F374D01" w14:textId="6553FCD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449F5428" w14:textId="77777777" w:rsidR="003A1BD1" w:rsidRPr="00A57429" w:rsidRDefault="003A1BD1" w:rsidP="003A1BD1">
      <w:pPr>
        <w:pStyle w:val="Nivel2"/>
        <w:numPr>
          <w:ilvl w:val="0"/>
          <w:numId w:val="0"/>
        </w:numPr>
        <w:tabs>
          <w:tab w:val="left" w:pos="851"/>
        </w:tabs>
        <w:spacing w:before="0" w:after="0" w:line="360" w:lineRule="auto"/>
        <w:contextualSpacing/>
        <w:rPr>
          <w:color w:val="auto"/>
        </w:rPr>
      </w:pPr>
    </w:p>
    <w:p w14:paraId="0CDC5BEB" w14:textId="77777777" w:rsidR="003C7A23" w:rsidRDefault="003C7A23" w:rsidP="003A1BD1">
      <w:pPr>
        <w:pStyle w:val="Nivel2"/>
        <w:tabs>
          <w:tab w:val="left" w:pos="851"/>
        </w:tabs>
        <w:spacing w:before="0" w:after="0" w:line="360" w:lineRule="auto"/>
        <w:ind w:left="0" w:firstLine="0"/>
        <w:contextualSpacing/>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6DC9BB88" w14:textId="77777777" w:rsidR="003A1BD1" w:rsidRDefault="003A1BD1" w:rsidP="003A1BD1">
      <w:pPr>
        <w:pStyle w:val="PargrafodaLista"/>
      </w:pPr>
    </w:p>
    <w:p w14:paraId="2F6C6E21" w14:textId="77777777" w:rsidR="003A1BD1" w:rsidRPr="00A57429" w:rsidRDefault="003A1BD1" w:rsidP="003A1BD1">
      <w:pPr>
        <w:pStyle w:val="Nivel2"/>
        <w:numPr>
          <w:ilvl w:val="0"/>
          <w:numId w:val="0"/>
        </w:numPr>
        <w:tabs>
          <w:tab w:val="left" w:pos="851"/>
        </w:tabs>
        <w:spacing w:before="0" w:after="0" w:line="360" w:lineRule="auto"/>
        <w:contextualSpacing/>
        <w:rPr>
          <w:color w:val="auto"/>
        </w:rPr>
      </w:pPr>
    </w:p>
    <w:p w14:paraId="44617891" w14:textId="77777777" w:rsidR="003C7A23" w:rsidRPr="00A57429" w:rsidRDefault="003C7A23" w:rsidP="003A1BD1">
      <w:pPr>
        <w:pStyle w:val="Nivel2"/>
        <w:tabs>
          <w:tab w:val="left" w:pos="851"/>
        </w:tabs>
        <w:spacing w:before="0" w:after="0" w:line="360" w:lineRule="auto"/>
        <w:ind w:left="0" w:firstLine="0"/>
        <w:contextualSpacing/>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7"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3A1BD1">
      <w:pPr>
        <w:pStyle w:val="Nivel3"/>
        <w:tabs>
          <w:tab w:val="left" w:pos="851"/>
        </w:tabs>
        <w:spacing w:before="0" w:after="0" w:line="360" w:lineRule="auto"/>
        <w:ind w:left="0" w:firstLine="0"/>
        <w:contextualSpacing/>
      </w:pPr>
      <w:bookmarkStart w:id="20"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8"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3A1BD1">
      <w:pPr>
        <w:pStyle w:val="Nivel3"/>
        <w:tabs>
          <w:tab w:val="left" w:pos="851"/>
        </w:tabs>
        <w:spacing w:before="0" w:after="0" w:line="360" w:lineRule="auto"/>
        <w:ind w:left="0" w:firstLine="0"/>
        <w:contextualSpacing/>
        <w:rPr>
          <w:color w:val="auto"/>
        </w:rPr>
      </w:pPr>
      <w:proofErr w:type="gramStart"/>
      <w:r w:rsidRPr="00A57429">
        <w:rPr>
          <w:color w:val="auto"/>
        </w:rPr>
        <w:lastRenderedPageBreak/>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3A1BD1">
      <w:pPr>
        <w:pStyle w:val="Nivel3"/>
        <w:tabs>
          <w:tab w:val="left" w:pos="851"/>
        </w:tabs>
        <w:spacing w:before="0" w:after="0" w:line="360" w:lineRule="auto"/>
        <w:ind w:left="0" w:firstLine="0"/>
        <w:contextualSpacing/>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08DAA2D0" w:rsidR="003C7A23" w:rsidRPr="00A57429" w:rsidRDefault="00E91839" w:rsidP="003A1BD1">
      <w:pPr>
        <w:pStyle w:val="Nivel3"/>
        <w:tabs>
          <w:tab w:val="left" w:pos="851"/>
          <w:tab w:val="left" w:pos="1418"/>
        </w:tabs>
        <w:spacing w:before="0" w:after="0" w:line="360" w:lineRule="auto"/>
        <w:ind w:left="0" w:firstLine="0"/>
        <w:contextualSpacing/>
        <w:rPr>
          <w:color w:val="auto"/>
        </w:rPr>
      </w:pPr>
      <w:bookmarkStart w:id="21"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w:t>
      </w:r>
      <w:proofErr w:type="spellStart"/>
      <w:r w:rsidRPr="00A57429">
        <w:t>contrato;</w:t>
      </w:r>
      <w:r w:rsidR="00FD5AFF" w:rsidRPr="00A57429">
        <w:rPr>
          <w:color w:val="auto"/>
        </w:rPr>
        <w:t>não</w:t>
      </w:r>
      <w:proofErr w:type="spellEnd"/>
      <w:r w:rsidR="00FD5AFF" w:rsidRPr="00A57429">
        <w:rPr>
          <w:color w:val="auto"/>
        </w:rPr>
        <w:t xml:space="preserve"> foram aplicadas penalidades de suspensão temporária da participação em licitação, impedimento de contratar ou declaração de inidoneidade para licitar e contratar cujos efeitos ainda vigorem</w:t>
      </w:r>
      <w:r w:rsidR="00E14EFE" w:rsidRPr="00A57429">
        <w:rPr>
          <w:color w:val="auto"/>
        </w:rPr>
        <w:t xml:space="preserve"> e sejam aplicáveis no âmbito do Estado do Rio de Janeiro</w:t>
      </w:r>
      <w:r w:rsidR="003C7A23" w:rsidRPr="00A57429">
        <w:rPr>
          <w:color w:val="auto"/>
        </w:rPr>
        <w:t>.</w:t>
      </w:r>
    </w:p>
    <w:p w14:paraId="3A921FAF" w14:textId="083FB9A8" w:rsidR="00D7550A" w:rsidRDefault="00D7550A" w:rsidP="003A1BD1">
      <w:pPr>
        <w:pStyle w:val="Nivel3"/>
        <w:tabs>
          <w:tab w:val="left" w:pos="851"/>
        </w:tabs>
        <w:spacing w:before="0" w:after="0" w:line="360" w:lineRule="auto"/>
        <w:ind w:left="0" w:firstLine="0"/>
        <w:contextualSpacing/>
      </w:pPr>
      <w:proofErr w:type="gramStart"/>
      <w:r w:rsidRPr="00A57429">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p w14:paraId="184CB9FB" w14:textId="77777777" w:rsidR="00CA1EE6" w:rsidRPr="00A57429" w:rsidRDefault="00CA1EE6" w:rsidP="00CA1EE6">
      <w:pPr>
        <w:pStyle w:val="Nivel3"/>
        <w:numPr>
          <w:ilvl w:val="0"/>
          <w:numId w:val="0"/>
        </w:numPr>
        <w:tabs>
          <w:tab w:val="left" w:pos="851"/>
        </w:tabs>
        <w:spacing w:before="0" w:after="0" w:line="360" w:lineRule="auto"/>
        <w:contextualSpacing/>
      </w:pPr>
    </w:p>
    <w:bookmarkEnd w:id="21"/>
    <w:p w14:paraId="36A7C635" w14:textId="305570C0" w:rsidR="003C7A23" w:rsidRDefault="003C7A23" w:rsidP="003A1BD1">
      <w:pPr>
        <w:pStyle w:val="Nivel2"/>
        <w:tabs>
          <w:tab w:val="left" w:pos="851"/>
        </w:tabs>
        <w:spacing w:before="0" w:after="0" w:line="360" w:lineRule="auto"/>
        <w:ind w:left="0" w:firstLine="0"/>
        <w:contextualSpacing/>
      </w:pPr>
      <w:r w:rsidRPr="00A57429">
        <w:t>O licitante organizado em cooperativa</w:t>
      </w:r>
      <w:r w:rsidR="00713900">
        <w:t xml:space="preserve">, </w:t>
      </w:r>
      <w:r w:rsidR="00713900" w:rsidRPr="00713900">
        <w:rPr>
          <w:u w:val="single"/>
        </w:rPr>
        <w:t xml:space="preserve">quando permitida </w:t>
      </w:r>
      <w:proofErr w:type="gramStart"/>
      <w:r w:rsidR="00713900" w:rsidRPr="00713900">
        <w:rPr>
          <w:u w:val="single"/>
        </w:rPr>
        <w:t>a</w:t>
      </w:r>
      <w:proofErr w:type="gramEnd"/>
      <w:r w:rsidR="00713900" w:rsidRPr="00713900">
        <w:rPr>
          <w:u w:val="single"/>
        </w:rPr>
        <w:t xml:space="preserve"> participação</w:t>
      </w:r>
      <w:r w:rsidR="00713900">
        <w:t>,</w:t>
      </w:r>
      <w:r w:rsidRPr="00A57429">
        <w:t xml:space="preserve"> deverá declarar, ainda, em campo próprio do sistema eletrônico, que cumpre os requisitos estabelecidos no </w:t>
      </w:r>
      <w:hyperlink r:id="rId19" w:anchor="art16" w:history="1">
        <w:r w:rsidRPr="00A57429">
          <w:rPr>
            <w:rStyle w:val="Hyperlink"/>
          </w:rPr>
          <w:t>artigo 16 da Lei nº 14.133, de 2021</w:t>
        </w:r>
      </w:hyperlink>
      <w:r w:rsidRPr="00A57429">
        <w:t>.</w:t>
      </w:r>
    </w:p>
    <w:p w14:paraId="3D12EC20" w14:textId="77777777" w:rsidR="00CA1EE6" w:rsidRPr="00A57429" w:rsidRDefault="00CA1EE6" w:rsidP="00CA1EE6">
      <w:pPr>
        <w:pStyle w:val="Nivel2"/>
        <w:numPr>
          <w:ilvl w:val="0"/>
          <w:numId w:val="0"/>
        </w:numPr>
        <w:tabs>
          <w:tab w:val="left" w:pos="851"/>
        </w:tabs>
        <w:spacing w:before="0" w:after="0" w:line="360" w:lineRule="auto"/>
        <w:contextualSpacing/>
      </w:pPr>
    </w:p>
    <w:p w14:paraId="5D6BACF4" w14:textId="79595C45" w:rsidR="003C7A23" w:rsidRPr="00A57429" w:rsidRDefault="00841ADA" w:rsidP="003A1BD1">
      <w:pPr>
        <w:pStyle w:val="Nivel2"/>
        <w:tabs>
          <w:tab w:val="left" w:pos="851"/>
        </w:tabs>
        <w:spacing w:before="0" w:after="0" w:line="360" w:lineRule="auto"/>
        <w:ind w:left="0" w:firstLine="0"/>
        <w:contextualSpacing/>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0"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1"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3A1BD1">
      <w:pPr>
        <w:pStyle w:val="Nivel3"/>
        <w:tabs>
          <w:tab w:val="left" w:pos="851"/>
        </w:tabs>
        <w:spacing w:before="0" w:after="0" w:line="360" w:lineRule="auto"/>
        <w:ind w:left="0" w:firstLine="0"/>
        <w:contextualSpacing/>
      </w:pPr>
      <w:bookmarkStart w:id="23"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Default="003C7A23" w:rsidP="003A1BD1">
      <w:pPr>
        <w:pStyle w:val="Nivel3"/>
        <w:tabs>
          <w:tab w:val="left" w:pos="851"/>
        </w:tabs>
        <w:spacing w:before="0" w:after="0" w:line="360" w:lineRule="auto"/>
        <w:ind w:left="0" w:firstLine="0"/>
        <w:contextualSpacing/>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2" w:history="1">
        <w:r w:rsidRPr="00A57429">
          <w:rPr>
            <w:rStyle w:val="Hyperlink"/>
          </w:rPr>
          <w:t>Lei Complementar nº 123, de 2006</w:t>
        </w:r>
      </w:hyperlink>
      <w:r w:rsidRPr="00A57429">
        <w:t>, mesmo que microempresa, empresa de pequeno porte ou sociedade cooperativa.</w:t>
      </w:r>
    </w:p>
    <w:p w14:paraId="19F94944" w14:textId="77777777" w:rsidR="00CA1EE6" w:rsidRPr="00A57429" w:rsidRDefault="00CA1EE6" w:rsidP="00CA1EE6">
      <w:pPr>
        <w:pStyle w:val="Nivel3"/>
        <w:numPr>
          <w:ilvl w:val="0"/>
          <w:numId w:val="0"/>
        </w:numPr>
        <w:tabs>
          <w:tab w:val="left" w:pos="851"/>
        </w:tabs>
        <w:spacing w:before="0" w:after="0" w:line="360" w:lineRule="auto"/>
        <w:contextualSpacing/>
      </w:pPr>
    </w:p>
    <w:p w14:paraId="79F6C9A9" w14:textId="57489002"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3" w:history="1">
        <w:r w:rsidRPr="00A57429">
          <w:rPr>
            <w:rStyle w:val="Hyperlink"/>
          </w:rPr>
          <w:t>Lei nº 14.133, de 2021</w:t>
        </w:r>
      </w:hyperlink>
      <w:r w:rsidRPr="00A57429">
        <w:rPr>
          <w:color w:val="auto"/>
        </w:rPr>
        <w:t>, e neste Edital.</w:t>
      </w:r>
    </w:p>
    <w:p w14:paraId="0B7C6DAE" w14:textId="77777777" w:rsidR="00CA1EE6" w:rsidRPr="00A57429" w:rsidRDefault="00CA1EE6" w:rsidP="00CA1EE6">
      <w:pPr>
        <w:pStyle w:val="Nivel2"/>
        <w:numPr>
          <w:ilvl w:val="0"/>
          <w:numId w:val="0"/>
        </w:numPr>
        <w:tabs>
          <w:tab w:val="left" w:pos="851"/>
        </w:tabs>
        <w:spacing w:before="0" w:after="0" w:line="360" w:lineRule="auto"/>
        <w:contextualSpacing/>
        <w:rPr>
          <w:color w:val="auto"/>
        </w:rPr>
      </w:pPr>
    </w:p>
    <w:bookmarkEnd w:id="23"/>
    <w:p w14:paraId="0BA35920"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lastRenderedPageBreak/>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0002CAFB" w14:textId="77777777" w:rsidR="00CA1EE6" w:rsidRDefault="00CA1EE6" w:rsidP="00CA1EE6">
      <w:pPr>
        <w:pStyle w:val="PargrafodaLista"/>
      </w:pPr>
    </w:p>
    <w:p w14:paraId="149ED680" w14:textId="15C98CAC"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3C468791" w14:textId="77777777" w:rsidR="00CA1EE6" w:rsidRDefault="00CA1EE6" w:rsidP="00CA1EE6">
      <w:pPr>
        <w:pStyle w:val="PargrafodaLista"/>
      </w:pPr>
    </w:p>
    <w:p w14:paraId="2C97B6FB" w14:textId="7A31403F" w:rsidR="003C7A23" w:rsidRDefault="006575F1" w:rsidP="003A1BD1">
      <w:pPr>
        <w:pStyle w:val="Nivel2"/>
        <w:tabs>
          <w:tab w:val="left" w:pos="851"/>
        </w:tabs>
        <w:spacing w:before="0" w:after="0" w:line="360" w:lineRule="auto"/>
        <w:ind w:left="0" w:firstLine="0"/>
        <w:contextualSpacing/>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3761A0C7" w14:textId="77777777" w:rsidR="00CA1EE6" w:rsidRDefault="00CA1EE6" w:rsidP="00CA1EE6">
      <w:pPr>
        <w:pStyle w:val="PargrafodaLista"/>
      </w:pPr>
    </w:p>
    <w:p w14:paraId="7815E188" w14:textId="62692D93" w:rsidR="00D7550A" w:rsidRDefault="00D7550A" w:rsidP="003A1BD1">
      <w:pPr>
        <w:pStyle w:val="Nivel2"/>
        <w:tabs>
          <w:tab w:val="left" w:pos="851"/>
        </w:tabs>
        <w:spacing w:before="0" w:after="0" w:line="360" w:lineRule="auto"/>
        <w:ind w:left="0" w:firstLine="0"/>
        <w:contextualSpacing/>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3ABC2A3C" w14:textId="77777777" w:rsidR="00CA1EE6" w:rsidRDefault="00CA1EE6" w:rsidP="00CA1EE6">
      <w:pPr>
        <w:pStyle w:val="PargrafodaLista"/>
      </w:pPr>
    </w:p>
    <w:p w14:paraId="7F155C03" w14:textId="4BFB4BA4" w:rsidR="00D7550A" w:rsidRPr="00A57429" w:rsidRDefault="00D7550A" w:rsidP="003A1BD1">
      <w:pPr>
        <w:pStyle w:val="Nivel2"/>
        <w:tabs>
          <w:tab w:val="left" w:pos="851"/>
        </w:tabs>
        <w:spacing w:before="0" w:after="0" w:line="360" w:lineRule="auto"/>
        <w:ind w:left="0" w:firstLine="0"/>
        <w:contextualSpacing/>
      </w:pPr>
      <w:r w:rsidRPr="00A57429">
        <w:t>O licitante deverá comunicar imediatamente ao provedor do sistema qualquer acontecimento que possa comprometer o sigilo ou a segurança, para imediato bloqueio de acesso.</w:t>
      </w:r>
    </w:p>
    <w:p w14:paraId="66D9875B" w14:textId="77777777" w:rsidR="00637A8C" w:rsidRPr="00A57429" w:rsidRDefault="00637A8C" w:rsidP="003A1BD1">
      <w:pPr>
        <w:pStyle w:val="Nivel2"/>
        <w:numPr>
          <w:ilvl w:val="0"/>
          <w:numId w:val="0"/>
        </w:numPr>
        <w:tabs>
          <w:tab w:val="left" w:pos="567"/>
        </w:tabs>
        <w:spacing w:before="0" w:after="0" w:line="360" w:lineRule="auto"/>
        <w:contextualSpacing/>
      </w:pPr>
    </w:p>
    <w:p w14:paraId="2058913B" w14:textId="77777777" w:rsidR="00841ADA" w:rsidRPr="00A57429" w:rsidRDefault="00841ADA"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24" w:name="_Toc122606106"/>
      <w:r w:rsidRPr="00A57429">
        <w:t>DO PREENCHIMENTO DA PROPOSTA</w:t>
      </w:r>
      <w:bookmarkEnd w:id="24"/>
    </w:p>
    <w:p w14:paraId="149F00CF" w14:textId="77777777" w:rsidR="0070153A" w:rsidRPr="00A57429" w:rsidRDefault="0070153A" w:rsidP="003A1BD1">
      <w:pPr>
        <w:pStyle w:val="Nivel2"/>
        <w:tabs>
          <w:tab w:val="left" w:pos="851"/>
        </w:tabs>
        <w:spacing w:before="0" w:after="0"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3A1BD1">
      <w:pPr>
        <w:pStyle w:val="Nivel2"/>
        <w:numPr>
          <w:ilvl w:val="0"/>
          <w:numId w:val="0"/>
        </w:numPr>
        <w:tabs>
          <w:tab w:val="left" w:pos="851"/>
        </w:tabs>
        <w:spacing w:before="0" w:after="0" w:line="360" w:lineRule="auto"/>
        <w:contextualSpacing/>
      </w:pPr>
      <w:r w:rsidRPr="0068423F">
        <w:rPr>
          <w:b/>
        </w:rPr>
        <w:t>4.1.1</w:t>
      </w:r>
      <w:r w:rsidRPr="00A57429">
        <w:tab/>
        <w:t>Valor unitário e total</w:t>
      </w:r>
    </w:p>
    <w:p w14:paraId="3AAB26BF" w14:textId="3E9942F0" w:rsidR="0070153A" w:rsidRPr="00A57429" w:rsidRDefault="0070153A" w:rsidP="003A1BD1">
      <w:pPr>
        <w:pStyle w:val="Nivel2"/>
        <w:numPr>
          <w:ilvl w:val="0"/>
          <w:numId w:val="0"/>
        </w:numPr>
        <w:tabs>
          <w:tab w:val="left" w:pos="851"/>
        </w:tabs>
        <w:spacing w:before="0" w:after="0" w:line="360" w:lineRule="auto"/>
        <w:contextualSpacing/>
      </w:pPr>
      <w:r w:rsidRPr="0068423F">
        <w:rPr>
          <w:b/>
        </w:rPr>
        <w:t>4.1.2</w:t>
      </w:r>
      <w:r w:rsidRPr="00A57429">
        <w:tab/>
        <w:t>Marca e fabricante conforme o caso</w:t>
      </w:r>
    </w:p>
    <w:p w14:paraId="17D5468C" w14:textId="77777777" w:rsidR="0070153A" w:rsidRDefault="0070153A" w:rsidP="003A1BD1">
      <w:pPr>
        <w:pStyle w:val="Nivel3"/>
        <w:numPr>
          <w:ilvl w:val="0"/>
          <w:numId w:val="0"/>
        </w:numPr>
        <w:tabs>
          <w:tab w:val="left" w:pos="851"/>
        </w:tabs>
        <w:spacing w:before="0" w:after="0" w:line="360" w:lineRule="auto"/>
        <w:contextualSpacing/>
      </w:pPr>
      <w:r w:rsidRPr="0068423F">
        <w:rPr>
          <w:b/>
        </w:rPr>
        <w:t>4.1.3</w:t>
      </w:r>
      <w:r w:rsidRPr="00A57429">
        <w:tab/>
        <w:t xml:space="preserve">Descrição do objeto, contendo as informações similares à especificação do Termo de Referência; </w:t>
      </w:r>
    </w:p>
    <w:p w14:paraId="5FAD1C2F" w14:textId="77777777" w:rsidR="00CA1EE6" w:rsidRPr="00A57429" w:rsidRDefault="00CA1EE6" w:rsidP="003A1BD1">
      <w:pPr>
        <w:pStyle w:val="Nivel3"/>
        <w:numPr>
          <w:ilvl w:val="0"/>
          <w:numId w:val="0"/>
        </w:numPr>
        <w:tabs>
          <w:tab w:val="left" w:pos="851"/>
        </w:tabs>
        <w:spacing w:before="0" w:after="0" w:line="360" w:lineRule="auto"/>
        <w:contextualSpacing/>
      </w:pPr>
    </w:p>
    <w:p w14:paraId="5F5E5E8C"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Todas as especificações do objeto contidas na proposta vinculam o licitante.</w:t>
      </w:r>
    </w:p>
    <w:p w14:paraId="0F1F0F7E" w14:textId="77777777" w:rsidR="00CA1EE6" w:rsidRPr="00A57429" w:rsidRDefault="00CA1EE6" w:rsidP="00CA1EE6">
      <w:pPr>
        <w:pStyle w:val="Nivel2"/>
        <w:numPr>
          <w:ilvl w:val="0"/>
          <w:numId w:val="0"/>
        </w:numPr>
        <w:tabs>
          <w:tab w:val="left" w:pos="851"/>
        </w:tabs>
        <w:spacing w:before="0" w:after="0" w:line="360" w:lineRule="auto"/>
        <w:contextualSpacing/>
        <w:rPr>
          <w:color w:val="auto"/>
        </w:rPr>
      </w:pPr>
    </w:p>
    <w:p w14:paraId="425E03B1"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611BAAE" w14:textId="77777777" w:rsidR="00CA1EE6" w:rsidRDefault="00CA1EE6" w:rsidP="00CA1EE6">
      <w:pPr>
        <w:pStyle w:val="PargrafodaLista"/>
      </w:pPr>
    </w:p>
    <w:p w14:paraId="2BC0672E"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7CCF47B9" w14:textId="77777777" w:rsidR="00CA1EE6" w:rsidRDefault="00CA1EE6" w:rsidP="00CA1EE6">
      <w:pPr>
        <w:pStyle w:val="PargrafodaLista"/>
      </w:pPr>
    </w:p>
    <w:p w14:paraId="0F432D4D" w14:textId="73C5D356" w:rsidR="003C7A23" w:rsidRPr="00CA1EE6" w:rsidRDefault="003C7A23" w:rsidP="003A1BD1">
      <w:pPr>
        <w:pStyle w:val="Nivel2"/>
        <w:tabs>
          <w:tab w:val="left" w:pos="851"/>
        </w:tabs>
        <w:spacing w:before="0" w:after="0" w:line="360" w:lineRule="auto"/>
        <w:ind w:left="0" w:firstLine="0"/>
        <w:contextualSpacing/>
        <w:rPr>
          <w:color w:val="FF66FF"/>
        </w:rPr>
      </w:pPr>
      <w:r w:rsidRPr="00A57429">
        <w:rPr>
          <w:color w:val="auto"/>
        </w:rPr>
        <w:lastRenderedPageBreak/>
        <w:t xml:space="preserve">Se o regime tributário da empresa implicar o recolhimento de tributos em percentuais variáveis, a cotação adequada será a que corresponde à média dos efetivos recolhimentos da empresa nos últimos doze meses. </w:t>
      </w:r>
    </w:p>
    <w:p w14:paraId="02A18C3E" w14:textId="77777777" w:rsidR="00CA1EE6" w:rsidRDefault="00CA1EE6" w:rsidP="00CA1EE6">
      <w:pPr>
        <w:pStyle w:val="PargrafodaLista"/>
        <w:rPr>
          <w:color w:val="FF66FF"/>
        </w:rPr>
      </w:pPr>
    </w:p>
    <w:p w14:paraId="1F2D916E"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Independentemente do percentual de tributo inserido na planilha, no pagamento serão retidos na fonte os percentuais estabelecidos na legislação vigente.</w:t>
      </w:r>
    </w:p>
    <w:p w14:paraId="7D953352" w14:textId="77777777" w:rsidR="00CA1EE6" w:rsidRDefault="00CA1EE6" w:rsidP="00CA1EE6">
      <w:pPr>
        <w:pStyle w:val="PargrafodaLista"/>
      </w:pPr>
    </w:p>
    <w:p w14:paraId="09285516" w14:textId="53C5C726" w:rsidR="006F7007" w:rsidRPr="00CA1EE6" w:rsidRDefault="006F7007" w:rsidP="003A1BD1">
      <w:pPr>
        <w:pStyle w:val="Nivel2"/>
        <w:tabs>
          <w:tab w:val="left" w:pos="851"/>
        </w:tabs>
        <w:spacing w:before="0" w:after="0" w:line="360" w:lineRule="auto"/>
        <w:ind w:left="0" w:firstLine="0"/>
        <w:contextualSpacing/>
        <w:rPr>
          <w:i/>
          <w:iCs/>
          <w:color w:val="FF0000"/>
        </w:rPr>
      </w:pPr>
      <w:bookmarkStart w:id="25" w:name="_Hlk154227498"/>
      <w:r w:rsidRPr="00A57429">
        <w:t>Na presente licitação, a Microempresa e a Empresa de Pequeno Porte poderão se beneficiar do regime de tributação pelo Simples Nacional.</w:t>
      </w:r>
    </w:p>
    <w:p w14:paraId="7FA2B16C" w14:textId="77777777" w:rsidR="00CA1EE6" w:rsidRDefault="00CA1EE6" w:rsidP="00CA1EE6">
      <w:pPr>
        <w:pStyle w:val="PargrafodaLista"/>
        <w:rPr>
          <w:i/>
          <w:iCs/>
          <w:color w:val="FF0000"/>
        </w:rPr>
      </w:pPr>
    </w:p>
    <w:p w14:paraId="75D4D50B" w14:textId="3466087D" w:rsidR="00D757BC" w:rsidRPr="00CA1EE6" w:rsidRDefault="00CB5A7E" w:rsidP="003A1BD1">
      <w:pPr>
        <w:pStyle w:val="Nivel2"/>
        <w:tabs>
          <w:tab w:val="left" w:pos="851"/>
        </w:tabs>
        <w:spacing w:before="0" w:after="0" w:line="360" w:lineRule="auto"/>
        <w:ind w:left="0" w:firstLine="0"/>
        <w:contextualSpacing/>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1F08021B" w14:textId="77777777" w:rsidR="00CA1EE6" w:rsidRDefault="00CA1EE6" w:rsidP="00CA1EE6">
      <w:pPr>
        <w:pStyle w:val="PargrafodaLista"/>
        <w:rPr>
          <w:i/>
          <w:iCs/>
          <w:color w:val="FF0000"/>
        </w:rPr>
      </w:pPr>
    </w:p>
    <w:bookmarkEnd w:id="25"/>
    <w:p w14:paraId="3230F41D" w14:textId="77777777" w:rsidR="003C7A23" w:rsidRDefault="003C7A23" w:rsidP="003A1BD1">
      <w:pPr>
        <w:pStyle w:val="Nivel2"/>
        <w:tabs>
          <w:tab w:val="left" w:pos="851"/>
        </w:tabs>
        <w:spacing w:before="0" w:after="0" w:line="360" w:lineRule="auto"/>
        <w:ind w:left="0" w:firstLine="0"/>
        <w:contextualSpacing/>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32C06661" w14:textId="77777777" w:rsidR="00CA1EE6" w:rsidRDefault="00CA1EE6" w:rsidP="00CA1EE6">
      <w:pPr>
        <w:pStyle w:val="PargrafodaLista"/>
      </w:pPr>
    </w:p>
    <w:p w14:paraId="1B11DD7F" w14:textId="154DE992" w:rsidR="003C7A23" w:rsidRDefault="003C7A23" w:rsidP="003A1BD1">
      <w:pPr>
        <w:pStyle w:val="Nivel2"/>
        <w:tabs>
          <w:tab w:val="left" w:pos="851"/>
        </w:tabs>
        <w:spacing w:before="0" w:after="0" w:line="360" w:lineRule="auto"/>
        <w:ind w:left="0" w:firstLine="0"/>
        <w:contextualSpacing/>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03355C64" w14:textId="77777777" w:rsidR="00CA1EE6" w:rsidRDefault="00CA1EE6" w:rsidP="00CA1EE6">
      <w:pPr>
        <w:pStyle w:val="PargrafodaLista"/>
      </w:pPr>
    </w:p>
    <w:p w14:paraId="7FDC09DC" w14:textId="79B7D09F" w:rsidR="003C7A23" w:rsidRPr="00A57429" w:rsidRDefault="003C7A23" w:rsidP="003A1BD1">
      <w:pPr>
        <w:pStyle w:val="Nivel2"/>
        <w:tabs>
          <w:tab w:val="left" w:pos="851"/>
        </w:tabs>
        <w:spacing w:before="0" w:after="0" w:line="360" w:lineRule="auto"/>
        <w:ind w:left="0" w:firstLine="0"/>
        <w:contextualSpacing/>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77777777" w:rsidR="004E43EA" w:rsidRDefault="004E43EA" w:rsidP="003A1BD1">
      <w:pPr>
        <w:pStyle w:val="Nivel3"/>
        <w:tabs>
          <w:tab w:val="left" w:pos="851"/>
        </w:tabs>
        <w:spacing w:before="0" w:after="0" w:line="360" w:lineRule="auto"/>
        <w:ind w:left="0" w:firstLine="0"/>
        <w:contextualSpacing/>
      </w:pPr>
      <w:r w:rsidRPr="00A57429">
        <w:t>Caso o critério de julgamento seja o de maior desconto, o preço já decorrente da aplicação do desconto ofertado deverá respeitar os preços máximos mencionados no item acima.</w:t>
      </w:r>
    </w:p>
    <w:p w14:paraId="31261044" w14:textId="77777777" w:rsidR="00CA1EE6" w:rsidRPr="00A57429" w:rsidRDefault="00CA1EE6" w:rsidP="00CA1EE6">
      <w:pPr>
        <w:pStyle w:val="Nivel3"/>
        <w:numPr>
          <w:ilvl w:val="0"/>
          <w:numId w:val="0"/>
        </w:numPr>
        <w:tabs>
          <w:tab w:val="left" w:pos="851"/>
        </w:tabs>
        <w:spacing w:before="0" w:after="0" w:line="360" w:lineRule="auto"/>
        <w:contextualSpacing/>
      </w:pPr>
    </w:p>
    <w:p w14:paraId="58D4DF33" w14:textId="00F13C28" w:rsidR="003C7A23" w:rsidRPr="00A57429" w:rsidRDefault="003C7A23" w:rsidP="003A1BD1">
      <w:pPr>
        <w:pStyle w:val="Nivel2"/>
        <w:tabs>
          <w:tab w:val="left" w:pos="851"/>
        </w:tabs>
        <w:spacing w:before="0" w:after="0" w:line="360" w:lineRule="auto"/>
        <w:ind w:left="0" w:firstLine="0"/>
        <w:contextualSpacing/>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4"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3A1BD1">
      <w:pPr>
        <w:pStyle w:val="Nivel2"/>
        <w:numPr>
          <w:ilvl w:val="0"/>
          <w:numId w:val="0"/>
        </w:numPr>
        <w:tabs>
          <w:tab w:val="left" w:pos="567"/>
        </w:tabs>
        <w:spacing w:before="0" w:after="0" w:line="360" w:lineRule="auto"/>
        <w:contextualSpacing/>
        <w:rPr>
          <w:rFonts w:eastAsia="Times New Roman"/>
          <w:color w:val="auto"/>
        </w:rPr>
      </w:pPr>
    </w:p>
    <w:p w14:paraId="4148EBCF" w14:textId="77777777" w:rsidR="004E43EA" w:rsidRPr="00A57429" w:rsidRDefault="004E43EA"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27" w:name="_Toc122606107"/>
      <w:bookmarkStart w:id="28" w:name="_Hlk114646655"/>
      <w:bookmarkEnd w:id="26"/>
      <w:r w:rsidRPr="00A57429">
        <w:t xml:space="preserve">DA ABERTURA DA SESSÃO, CLASSIFICAÇÃO DAS PROPOSTAS DE PREÇO E FORMULAÇÃO DE </w:t>
      </w:r>
      <w:proofErr w:type="gramStart"/>
      <w:r w:rsidRPr="00A57429">
        <w:t>LANCES</w:t>
      </w:r>
      <w:bookmarkEnd w:id="27"/>
      <w:proofErr w:type="gramEnd"/>
    </w:p>
    <w:p w14:paraId="4998B02F" w14:textId="4CE6F067" w:rsidR="003C7A23" w:rsidRDefault="003C7A23" w:rsidP="003A1BD1">
      <w:pPr>
        <w:pStyle w:val="Nivel2"/>
        <w:tabs>
          <w:tab w:val="left" w:pos="851"/>
        </w:tabs>
        <w:spacing w:before="0" w:after="0" w:line="360" w:lineRule="auto"/>
        <w:ind w:left="0" w:firstLine="0"/>
        <w:contextualSpacing/>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1C4AD36E" w14:textId="77777777" w:rsidR="00CA1EE6" w:rsidRPr="0068423F" w:rsidRDefault="00CA1EE6" w:rsidP="00CA1EE6">
      <w:pPr>
        <w:pStyle w:val="Nivel2"/>
        <w:numPr>
          <w:ilvl w:val="0"/>
          <w:numId w:val="0"/>
        </w:numPr>
        <w:tabs>
          <w:tab w:val="left" w:pos="851"/>
        </w:tabs>
        <w:spacing w:before="0" w:after="0" w:line="360" w:lineRule="auto"/>
        <w:contextualSpacing/>
      </w:pPr>
    </w:p>
    <w:p w14:paraId="6C55FA98" w14:textId="77777777" w:rsidR="004E43EA" w:rsidRDefault="004E43EA" w:rsidP="003A1BD1">
      <w:pPr>
        <w:pStyle w:val="Nivel2"/>
        <w:tabs>
          <w:tab w:val="left" w:pos="851"/>
        </w:tabs>
        <w:spacing w:before="0" w:after="0" w:line="360" w:lineRule="auto"/>
        <w:ind w:left="0" w:firstLine="0"/>
        <w:contextualSpacing/>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2BF8EFB2" w14:textId="77777777" w:rsidR="00CA1EE6" w:rsidRDefault="00CA1EE6" w:rsidP="00CA1EE6">
      <w:pPr>
        <w:pStyle w:val="PargrafodaLista"/>
      </w:pPr>
    </w:p>
    <w:p w14:paraId="0068F72A" w14:textId="77777777" w:rsidR="003C7A23" w:rsidRDefault="003C7A23" w:rsidP="003A1BD1">
      <w:pPr>
        <w:pStyle w:val="Nivel2"/>
        <w:tabs>
          <w:tab w:val="left" w:pos="851"/>
        </w:tabs>
        <w:spacing w:before="0" w:after="0" w:line="360" w:lineRule="auto"/>
        <w:ind w:left="0" w:firstLine="0"/>
        <w:contextualSpacing/>
      </w:pPr>
      <w:r w:rsidRPr="00A57429">
        <w:t>O sistema disponibilizará campo próprio para troca de mensagens entre o Pregoeiro e os licitantes.</w:t>
      </w:r>
    </w:p>
    <w:p w14:paraId="7515C93E" w14:textId="77777777" w:rsidR="00CA1EE6" w:rsidRDefault="00CA1EE6" w:rsidP="00CA1EE6">
      <w:pPr>
        <w:pStyle w:val="PargrafodaLista"/>
      </w:pPr>
    </w:p>
    <w:p w14:paraId="55DEB6A9" w14:textId="77777777" w:rsidR="003C7A23" w:rsidRDefault="003C7A23" w:rsidP="003A1BD1">
      <w:pPr>
        <w:pStyle w:val="Nivel2"/>
        <w:tabs>
          <w:tab w:val="left" w:pos="851"/>
        </w:tabs>
        <w:spacing w:before="0" w:after="0" w:line="360" w:lineRule="auto"/>
        <w:ind w:left="0" w:firstLine="0"/>
        <w:contextualSpacing/>
      </w:pPr>
      <w:r w:rsidRPr="00A57429">
        <w:t xml:space="preserve">Iniciada a etapa competitiva, os licitantes deverão encaminhar lances exclusivamente por meio de sistema eletrônico, sendo imediatamente informados do seu recebimento e do valor consignado no registro. </w:t>
      </w:r>
    </w:p>
    <w:p w14:paraId="38258DB4" w14:textId="77777777" w:rsidR="00CA1EE6" w:rsidRDefault="00CA1EE6" w:rsidP="00CA1EE6">
      <w:pPr>
        <w:pStyle w:val="PargrafodaLista"/>
      </w:pPr>
    </w:p>
    <w:p w14:paraId="5C125845" w14:textId="70083ABB" w:rsidR="003C7A23" w:rsidRDefault="003C7A23" w:rsidP="003A1BD1">
      <w:pPr>
        <w:pStyle w:val="Nivel2"/>
        <w:tabs>
          <w:tab w:val="left" w:pos="851"/>
        </w:tabs>
        <w:spacing w:before="0" w:after="0" w:line="360" w:lineRule="auto"/>
        <w:ind w:left="0" w:firstLine="0"/>
        <w:contextualSpacing/>
      </w:pPr>
      <w:r w:rsidRPr="00A57429">
        <w:t xml:space="preserve">O lance deverá ser ofertado pelo valor </w:t>
      </w:r>
      <w:r w:rsidR="004E43EA" w:rsidRPr="00A57429">
        <w:t>GLOBAL</w:t>
      </w:r>
      <w:r w:rsidR="00A866FE">
        <w:t>.</w:t>
      </w:r>
    </w:p>
    <w:p w14:paraId="60D6433D" w14:textId="77777777" w:rsidR="00CA1EE6" w:rsidRDefault="00CA1EE6" w:rsidP="00CA1EE6">
      <w:pPr>
        <w:pStyle w:val="PargrafodaLista"/>
      </w:pPr>
    </w:p>
    <w:p w14:paraId="6584CB20" w14:textId="77777777" w:rsidR="003C7A23" w:rsidRDefault="003C7A23" w:rsidP="003A1BD1">
      <w:pPr>
        <w:pStyle w:val="Nivel2"/>
        <w:tabs>
          <w:tab w:val="left" w:pos="851"/>
        </w:tabs>
        <w:spacing w:before="0" w:after="0" w:line="360" w:lineRule="auto"/>
        <w:ind w:left="0" w:firstLine="0"/>
        <w:contextualSpacing/>
      </w:pPr>
      <w:r w:rsidRPr="00A57429">
        <w:t>Os licitantes poderão oferecer lances sucessivos, observando o horário fixado para abertura da sessão e as regras estabelecidas no Edital.</w:t>
      </w:r>
    </w:p>
    <w:p w14:paraId="6A899181" w14:textId="77777777" w:rsidR="00CA1EE6" w:rsidRDefault="00CA1EE6" w:rsidP="00CA1EE6">
      <w:pPr>
        <w:pStyle w:val="PargrafodaLista"/>
      </w:pPr>
    </w:p>
    <w:p w14:paraId="32718210" w14:textId="77777777" w:rsidR="003C7A23" w:rsidRDefault="003C7A23" w:rsidP="003A1BD1">
      <w:pPr>
        <w:pStyle w:val="Nivel2"/>
        <w:tabs>
          <w:tab w:val="left" w:pos="851"/>
        </w:tabs>
        <w:spacing w:before="0" w:after="0" w:line="360" w:lineRule="auto"/>
        <w:ind w:left="0" w:firstLine="0"/>
        <w:contextualSpacing/>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279BB66D" w14:textId="77777777" w:rsidR="00CA1EE6" w:rsidRDefault="00CA1EE6" w:rsidP="00CA1EE6">
      <w:pPr>
        <w:pStyle w:val="PargrafodaLista"/>
      </w:pPr>
    </w:p>
    <w:p w14:paraId="479767D2" w14:textId="16F15859" w:rsidR="003C7A23" w:rsidRPr="00B410EF" w:rsidRDefault="003C7A23" w:rsidP="003A1BD1">
      <w:pPr>
        <w:pStyle w:val="Nivel2"/>
        <w:tabs>
          <w:tab w:val="left" w:pos="851"/>
        </w:tabs>
        <w:spacing w:before="0" w:after="0" w:line="360" w:lineRule="auto"/>
        <w:ind w:left="0" w:firstLine="0"/>
        <w:contextualSpacing/>
        <w:rPr>
          <w:b/>
          <w:color w:val="auto"/>
        </w:rPr>
      </w:pPr>
      <w:r w:rsidRPr="00B410EF">
        <w:t>O intervalo mínimo de diferença de valores ou percentuais entre os lances, que incidirá tanto em relação aos lances intermediários quanto em relação à proposta que cobrir a melhor oferta deverá ser</w:t>
      </w:r>
      <w:r w:rsidRPr="00B410EF">
        <w:rPr>
          <w:i/>
          <w:iCs/>
        </w:rPr>
        <w:t xml:space="preserve"> </w:t>
      </w:r>
      <w:r w:rsidR="008D26AB" w:rsidRPr="00B410EF">
        <w:rPr>
          <w:iCs/>
          <w:color w:val="auto"/>
        </w:rPr>
        <w:t>de</w:t>
      </w:r>
      <w:r w:rsidR="008D26AB" w:rsidRPr="00B410EF">
        <w:rPr>
          <w:b/>
          <w:iCs/>
          <w:color w:val="auto"/>
        </w:rPr>
        <w:t xml:space="preserve"> R$ 1</w:t>
      </w:r>
      <w:r w:rsidR="00F8620E" w:rsidRPr="00B410EF">
        <w:rPr>
          <w:b/>
          <w:iCs/>
          <w:color w:val="auto"/>
        </w:rPr>
        <w:t>0</w:t>
      </w:r>
      <w:r w:rsidR="004431D0" w:rsidRPr="00B410EF">
        <w:rPr>
          <w:b/>
          <w:iCs/>
          <w:color w:val="auto"/>
        </w:rPr>
        <w:t>0</w:t>
      </w:r>
      <w:r w:rsidR="008D26AB" w:rsidRPr="00B410EF">
        <w:rPr>
          <w:b/>
          <w:iCs/>
          <w:color w:val="auto"/>
        </w:rPr>
        <w:t>,00 (</w:t>
      </w:r>
      <w:r w:rsidR="004431D0" w:rsidRPr="00B410EF">
        <w:rPr>
          <w:b/>
          <w:iCs/>
          <w:color w:val="auto"/>
        </w:rPr>
        <w:t>cem</w:t>
      </w:r>
      <w:r w:rsidR="008D26AB" w:rsidRPr="00B410EF">
        <w:rPr>
          <w:b/>
          <w:iCs/>
          <w:color w:val="auto"/>
        </w:rPr>
        <w:t xml:space="preserve"> rea</w:t>
      </w:r>
      <w:r w:rsidR="00F8620E" w:rsidRPr="00B410EF">
        <w:rPr>
          <w:b/>
          <w:iCs/>
          <w:color w:val="auto"/>
        </w:rPr>
        <w:t>is</w:t>
      </w:r>
      <w:r w:rsidRPr="00B410EF">
        <w:rPr>
          <w:b/>
          <w:iCs/>
          <w:color w:val="auto"/>
        </w:rPr>
        <w:t>).</w:t>
      </w:r>
    </w:p>
    <w:p w14:paraId="2135002A" w14:textId="77777777" w:rsidR="00CA1EE6" w:rsidRDefault="00CA1EE6" w:rsidP="00CA1EE6">
      <w:pPr>
        <w:pStyle w:val="PargrafodaLista"/>
        <w:rPr>
          <w:b/>
          <w:highlight w:val="yellow"/>
        </w:rPr>
      </w:pPr>
    </w:p>
    <w:p w14:paraId="48A54D79" w14:textId="288259D5" w:rsidR="006E629A" w:rsidRDefault="005D1E1B" w:rsidP="003A1BD1">
      <w:pPr>
        <w:pStyle w:val="Nivel2"/>
        <w:tabs>
          <w:tab w:val="left" w:pos="851"/>
        </w:tabs>
        <w:spacing w:before="0" w:after="0" w:line="360" w:lineRule="auto"/>
        <w:ind w:left="0" w:firstLine="0"/>
        <w:contextualSpacing/>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215148E5" w14:textId="77777777" w:rsidR="00CA1EE6" w:rsidRDefault="00CA1EE6" w:rsidP="00CA1EE6">
      <w:pPr>
        <w:pStyle w:val="PargrafodaLista"/>
      </w:pPr>
    </w:p>
    <w:p w14:paraId="34E6296C" w14:textId="0899E404" w:rsidR="00650323" w:rsidRDefault="00650323" w:rsidP="003A1BD1">
      <w:pPr>
        <w:pStyle w:val="Nivel2"/>
        <w:tabs>
          <w:tab w:val="left" w:pos="851"/>
        </w:tabs>
        <w:spacing w:before="0" w:after="0" w:line="360" w:lineRule="auto"/>
        <w:ind w:left="0" w:firstLine="0"/>
        <w:contextualSpacing/>
      </w:pPr>
      <w:r w:rsidRPr="00A57429">
        <w:t xml:space="preserve">O procedimento seguirá de acordo com o modo de disputa adotado </w:t>
      </w:r>
      <w:r w:rsidRPr="00A57429">
        <w:rPr>
          <w:b/>
        </w:rPr>
        <w:t>ABERTO E FECHADO</w:t>
      </w:r>
      <w:r w:rsidRPr="00A57429">
        <w:t>.</w:t>
      </w:r>
    </w:p>
    <w:p w14:paraId="25592221" w14:textId="77777777" w:rsidR="00CA1EE6" w:rsidRDefault="00CA1EE6" w:rsidP="00CA1EE6">
      <w:pPr>
        <w:pStyle w:val="PargrafodaLista"/>
      </w:pPr>
    </w:p>
    <w:p w14:paraId="4959AD63" w14:textId="38968CCD" w:rsidR="00CA1EE6" w:rsidRDefault="00650323" w:rsidP="00CA1EE6">
      <w:pPr>
        <w:pStyle w:val="Nivel2"/>
        <w:tabs>
          <w:tab w:val="left" w:pos="851"/>
        </w:tabs>
        <w:spacing w:before="0" w:after="0" w:line="360" w:lineRule="auto"/>
        <w:ind w:left="0" w:firstLine="0"/>
        <w:contextualSpacing/>
      </w:pPr>
      <w:bookmarkStart w:id="30" w:name="_Hlk113697816"/>
      <w:bookmarkEnd w:id="29"/>
      <w:r w:rsidRPr="00A57429">
        <w:t xml:space="preserve">No modo de disputa </w:t>
      </w:r>
      <w:r w:rsidRPr="00CA1EE6">
        <w:rPr>
          <w:b/>
          <w:color w:val="auto"/>
        </w:rPr>
        <w:t>ABERTO E FECHADO</w:t>
      </w:r>
      <w:r w:rsidRPr="00A57429">
        <w:rPr>
          <w:color w:val="auto"/>
        </w:rPr>
        <w:t xml:space="preserve"> </w:t>
      </w:r>
      <w:r w:rsidRPr="00A57429">
        <w:t>os licitantes apresentarão lances públicos e sucessivos, com lance final e fechado.</w:t>
      </w:r>
    </w:p>
    <w:bookmarkEnd w:id="30"/>
    <w:p w14:paraId="7F77FFC5" w14:textId="6FC8725C" w:rsidR="003C7A23" w:rsidRPr="00A57429" w:rsidRDefault="003C7A23" w:rsidP="003A1BD1">
      <w:pPr>
        <w:pStyle w:val="Nivel3"/>
        <w:tabs>
          <w:tab w:val="left" w:pos="851"/>
        </w:tabs>
        <w:spacing w:before="0" w:after="0" w:line="360" w:lineRule="auto"/>
        <w:ind w:left="0" w:firstLine="0"/>
        <w:contextualSpacing/>
      </w:pPr>
      <w:r w:rsidRPr="00A57429">
        <w:lastRenderedPageBreak/>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3A1BD1">
      <w:pPr>
        <w:pStyle w:val="Nivel3"/>
        <w:tabs>
          <w:tab w:val="left" w:pos="851"/>
        </w:tabs>
        <w:spacing w:before="0" w:after="0" w:line="360" w:lineRule="auto"/>
        <w:ind w:left="0" w:firstLine="0"/>
        <w:contextualSpacing/>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3A1BD1">
      <w:pPr>
        <w:pStyle w:val="Nivel3"/>
        <w:tabs>
          <w:tab w:val="left" w:pos="851"/>
        </w:tabs>
        <w:spacing w:before="0" w:after="0" w:line="360" w:lineRule="auto"/>
        <w:ind w:left="0" w:firstLine="0"/>
        <w:contextualSpacing/>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3A1BD1">
      <w:pPr>
        <w:pStyle w:val="Nivel3"/>
        <w:tabs>
          <w:tab w:val="left" w:pos="851"/>
        </w:tabs>
        <w:spacing w:before="0" w:after="0" w:line="360" w:lineRule="auto"/>
        <w:ind w:left="0" w:firstLine="0"/>
        <w:contextualSpacing/>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Default="003C7A23" w:rsidP="003A1BD1">
      <w:pPr>
        <w:pStyle w:val="Nivel3"/>
        <w:tabs>
          <w:tab w:val="left" w:pos="851"/>
        </w:tabs>
        <w:spacing w:before="0" w:after="0" w:line="360" w:lineRule="auto"/>
        <w:ind w:left="0" w:firstLine="0"/>
        <w:contextualSpacing/>
      </w:pPr>
      <w:bookmarkStart w:id="31" w:name="_Hlk113698144"/>
      <w:r w:rsidRPr="00A57429">
        <w:t>Após o término dos prazos estabelecidos nos itens anteriores, o sistema ordenará e divulgará os lances segundo a ordem crescente de valores.</w:t>
      </w:r>
    </w:p>
    <w:p w14:paraId="1831854E" w14:textId="77777777" w:rsidR="00CA1EE6" w:rsidRPr="00A57429" w:rsidRDefault="00CA1EE6" w:rsidP="00CA1EE6">
      <w:pPr>
        <w:pStyle w:val="Nivel3"/>
        <w:numPr>
          <w:ilvl w:val="0"/>
          <w:numId w:val="0"/>
        </w:numPr>
        <w:tabs>
          <w:tab w:val="left" w:pos="851"/>
        </w:tabs>
        <w:spacing w:before="0" w:after="0" w:line="360" w:lineRule="auto"/>
        <w:contextualSpacing/>
      </w:pPr>
    </w:p>
    <w:bookmarkEnd w:id="31"/>
    <w:p w14:paraId="4EB05735" w14:textId="77777777" w:rsidR="003C7A23" w:rsidRPr="00CA1EE6" w:rsidRDefault="003C7A23" w:rsidP="003A1BD1">
      <w:pPr>
        <w:pStyle w:val="Nivel2"/>
        <w:tabs>
          <w:tab w:val="left" w:pos="851"/>
        </w:tabs>
        <w:spacing w:before="0" w:after="0" w:line="360" w:lineRule="auto"/>
        <w:ind w:left="0" w:firstLine="0"/>
        <w:contextualSpacing/>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34FDFAC7" w14:textId="77777777" w:rsidR="00CA1EE6" w:rsidRPr="00A57429" w:rsidRDefault="00CA1EE6" w:rsidP="00CA1EE6">
      <w:pPr>
        <w:pStyle w:val="Nivel2"/>
        <w:numPr>
          <w:ilvl w:val="0"/>
          <w:numId w:val="0"/>
        </w:numPr>
        <w:tabs>
          <w:tab w:val="left" w:pos="851"/>
        </w:tabs>
        <w:spacing w:before="0" w:after="0" w:line="360" w:lineRule="auto"/>
        <w:contextualSpacing/>
        <w:rPr>
          <w:i/>
          <w:color w:val="auto"/>
        </w:rPr>
      </w:pPr>
    </w:p>
    <w:p w14:paraId="5E0E6DBC" w14:textId="77777777" w:rsidR="003C7A23" w:rsidRDefault="003C7A23" w:rsidP="003A1BD1">
      <w:pPr>
        <w:pStyle w:val="Nivel2"/>
        <w:tabs>
          <w:tab w:val="left" w:pos="851"/>
        </w:tabs>
        <w:spacing w:before="0" w:after="0" w:line="360" w:lineRule="auto"/>
        <w:ind w:left="0" w:firstLine="0"/>
        <w:contextualSpacing/>
      </w:pPr>
      <w:r w:rsidRPr="00A57429">
        <w:t xml:space="preserve">Não serão aceitos dois ou mais lances de mesmo valor, prevalecendo aquele que for recebido e registrado em primeiro lugar. </w:t>
      </w:r>
    </w:p>
    <w:p w14:paraId="730CE4E6" w14:textId="77777777" w:rsidR="00CA1EE6" w:rsidRDefault="00CA1EE6" w:rsidP="00CA1EE6">
      <w:pPr>
        <w:pStyle w:val="PargrafodaLista"/>
      </w:pPr>
    </w:p>
    <w:p w14:paraId="6A94AB32" w14:textId="77777777" w:rsidR="003C7A23" w:rsidRDefault="003C7A23" w:rsidP="003A1BD1">
      <w:pPr>
        <w:pStyle w:val="Nivel2"/>
        <w:tabs>
          <w:tab w:val="left" w:pos="851"/>
        </w:tabs>
        <w:spacing w:before="0" w:after="0" w:line="360" w:lineRule="auto"/>
        <w:ind w:left="0" w:firstLine="0"/>
        <w:contextualSpacing/>
      </w:pPr>
      <w:r w:rsidRPr="00A57429">
        <w:t xml:space="preserve">Durante o transcurso da sessão pública, os licitantes serão informados, em tempo real, do valor do menor lance registrado, vedada a identificação do licitante. </w:t>
      </w:r>
    </w:p>
    <w:p w14:paraId="7B1533C6" w14:textId="77777777" w:rsidR="00CA1EE6" w:rsidRDefault="00CA1EE6" w:rsidP="00CA1EE6">
      <w:pPr>
        <w:pStyle w:val="PargrafodaLista"/>
      </w:pPr>
    </w:p>
    <w:p w14:paraId="64789E90" w14:textId="77777777" w:rsidR="003C7A23" w:rsidRDefault="003C7A23" w:rsidP="003A1BD1">
      <w:pPr>
        <w:pStyle w:val="Nivel2"/>
        <w:tabs>
          <w:tab w:val="left" w:pos="851"/>
        </w:tabs>
        <w:spacing w:before="0" w:after="0" w:line="360" w:lineRule="auto"/>
        <w:ind w:left="0" w:firstLine="0"/>
        <w:contextualSpacing/>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Default="003C7A23" w:rsidP="003A1BD1">
      <w:pPr>
        <w:pStyle w:val="Nivel2"/>
        <w:tabs>
          <w:tab w:val="left" w:pos="851"/>
        </w:tabs>
        <w:spacing w:before="0" w:after="0" w:line="360" w:lineRule="auto"/>
        <w:ind w:left="0" w:firstLine="0"/>
        <w:contextualSpacing/>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Default="003C7A23" w:rsidP="003A1BD1">
      <w:pPr>
        <w:pStyle w:val="Nivel2"/>
        <w:tabs>
          <w:tab w:val="left" w:pos="851"/>
        </w:tabs>
        <w:spacing w:before="0" w:after="0" w:line="360" w:lineRule="auto"/>
        <w:ind w:left="0" w:firstLine="0"/>
        <w:contextualSpacing/>
      </w:pPr>
      <w:r w:rsidRPr="00A57429">
        <w:t>Caso o licitante não apresente lances, concorrerá com o valor de sua proposta.</w:t>
      </w:r>
    </w:p>
    <w:p w14:paraId="4B44A738" w14:textId="77777777" w:rsidR="00CA1EE6" w:rsidRDefault="00CA1EE6" w:rsidP="00CA1EE6">
      <w:pPr>
        <w:pStyle w:val="Nivel2"/>
        <w:numPr>
          <w:ilvl w:val="0"/>
          <w:numId w:val="0"/>
        </w:numPr>
        <w:tabs>
          <w:tab w:val="left" w:pos="851"/>
        </w:tabs>
        <w:spacing w:before="0" w:after="0" w:line="360" w:lineRule="auto"/>
        <w:contextualSpacing/>
      </w:pPr>
    </w:p>
    <w:p w14:paraId="75EE83D1" w14:textId="1E6885E7" w:rsidR="006A591D" w:rsidRPr="00A57429" w:rsidRDefault="005F2C25" w:rsidP="003A1BD1">
      <w:pPr>
        <w:pStyle w:val="Nivel2"/>
        <w:tabs>
          <w:tab w:val="left" w:pos="851"/>
        </w:tabs>
        <w:spacing w:before="0" w:after="0" w:line="360" w:lineRule="auto"/>
        <w:ind w:left="0" w:firstLine="0"/>
        <w:contextualSpacing/>
        <w:rPr>
          <w:color w:val="auto"/>
        </w:rPr>
      </w:pPr>
      <w:r w:rsidRPr="00A57429">
        <w:rPr>
          <w:color w:val="auto"/>
        </w:rPr>
        <w:t>U</w:t>
      </w:r>
      <w:r w:rsidR="006A591D" w:rsidRPr="00A57429">
        <w:rPr>
          <w:color w:val="auto"/>
        </w:rPr>
        <w:t>ma vez encerrada a etapa de lances</w:t>
      </w:r>
      <w:r w:rsidR="006A591D" w:rsidRPr="00A57429">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w:t>
      </w:r>
      <w:r w:rsidR="006A591D" w:rsidRPr="00A57429">
        <w:rPr>
          <w:rFonts w:eastAsia="Zurich BT"/>
          <w:color w:val="auto"/>
        </w:rPr>
        <w:lastRenderedPageBreak/>
        <w:t xml:space="preserve">disposto nos </w:t>
      </w:r>
      <w:hyperlink r:id="rId25" w:anchor="art44" w:history="1">
        <w:proofErr w:type="spellStart"/>
        <w:r w:rsidR="006A591D" w:rsidRPr="00A57429">
          <w:rPr>
            <w:rStyle w:val="Hyperlink"/>
            <w:rFonts w:eastAsia="Zurich BT"/>
            <w:color w:val="auto"/>
          </w:rPr>
          <w:t>arts</w:t>
        </w:r>
        <w:proofErr w:type="spellEnd"/>
        <w:r w:rsidR="006A591D" w:rsidRPr="00A57429">
          <w:rPr>
            <w:rStyle w:val="Hyperlink"/>
            <w:rFonts w:eastAsia="Zurich BT"/>
            <w:color w:val="auto"/>
          </w:rPr>
          <w:t>. 44 e 45 da Lei Complementar nº 123, de 2006</w:t>
        </w:r>
      </w:hyperlink>
      <w:r w:rsidR="006A591D" w:rsidRPr="00A57429">
        <w:rPr>
          <w:rFonts w:eastAsia="Zurich BT"/>
          <w:color w:val="auto"/>
        </w:rPr>
        <w:t xml:space="preserve">, regulamentada pelo </w:t>
      </w:r>
      <w:hyperlink r:id="rId26" w:history="1">
        <w:r w:rsidR="006A591D" w:rsidRPr="00A57429">
          <w:rPr>
            <w:rStyle w:val="Hyperlink"/>
            <w:rFonts w:eastAsia="Zurich BT"/>
            <w:color w:val="auto"/>
          </w:rPr>
          <w:t xml:space="preserve">Decreto nº </w:t>
        </w:r>
        <w:proofErr w:type="gramStart"/>
        <w:r w:rsidR="006A591D" w:rsidRPr="00A57429">
          <w:rPr>
            <w:rStyle w:val="Hyperlink"/>
            <w:rFonts w:eastAsia="Zurich BT"/>
            <w:color w:val="auto"/>
          </w:rPr>
          <w:t>42.063,</w:t>
        </w:r>
        <w:proofErr w:type="gramEnd"/>
      </w:hyperlink>
      <w:r w:rsidR="006A591D" w:rsidRPr="00A57429">
        <w:rPr>
          <w:rStyle w:val="Hyperlink"/>
          <w:rFonts w:eastAsia="Zurich BT"/>
          <w:color w:val="auto"/>
        </w:rPr>
        <w:t xml:space="preserve"> de 2009</w:t>
      </w:r>
      <w:r w:rsidR="006A591D" w:rsidRPr="00A57429">
        <w:rPr>
          <w:rFonts w:eastAsia="Zurich BT"/>
          <w:color w:val="auto"/>
        </w:rPr>
        <w:t>.</w:t>
      </w:r>
    </w:p>
    <w:p w14:paraId="42EB2759" w14:textId="77777777" w:rsidR="003C7A23" w:rsidRPr="00A57429" w:rsidRDefault="003C7A23" w:rsidP="003A1BD1">
      <w:pPr>
        <w:pStyle w:val="Nivel3"/>
        <w:tabs>
          <w:tab w:val="left" w:pos="851"/>
        </w:tabs>
        <w:spacing w:before="0" w:after="0" w:line="360" w:lineRule="auto"/>
        <w:ind w:left="0" w:firstLine="0"/>
        <w:contextualSpacing/>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3A1BD1">
      <w:pPr>
        <w:pStyle w:val="Nivel3"/>
        <w:tabs>
          <w:tab w:val="left" w:pos="851"/>
        </w:tabs>
        <w:spacing w:before="0" w:after="0" w:line="360" w:lineRule="auto"/>
        <w:ind w:left="0" w:firstLine="0"/>
        <w:contextualSpacing/>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3A1BD1">
      <w:pPr>
        <w:pStyle w:val="Nivel3"/>
        <w:tabs>
          <w:tab w:val="left" w:pos="851"/>
        </w:tabs>
        <w:spacing w:before="0" w:after="0" w:line="360" w:lineRule="auto"/>
        <w:ind w:left="0" w:firstLine="0"/>
        <w:contextualSpacing/>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Default="006A591D" w:rsidP="003A1BD1">
      <w:pPr>
        <w:pStyle w:val="Nivel3"/>
        <w:tabs>
          <w:tab w:val="left" w:pos="851"/>
        </w:tabs>
        <w:spacing w:before="0" w:after="0" w:line="360" w:lineRule="auto"/>
        <w:ind w:left="0" w:firstLine="0"/>
        <w:contextualSpacing/>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23CFDC86" w14:textId="77777777" w:rsidR="00CA1EE6" w:rsidRPr="00A57429" w:rsidRDefault="00CA1EE6" w:rsidP="00CA1EE6">
      <w:pPr>
        <w:pStyle w:val="Nivel3"/>
        <w:numPr>
          <w:ilvl w:val="0"/>
          <w:numId w:val="0"/>
        </w:numPr>
        <w:tabs>
          <w:tab w:val="left" w:pos="851"/>
        </w:tabs>
        <w:spacing w:before="0" w:after="0" w:line="360" w:lineRule="auto"/>
        <w:contextualSpacing/>
        <w:rPr>
          <w:color w:val="auto"/>
        </w:rPr>
      </w:pPr>
    </w:p>
    <w:p w14:paraId="3895135B" w14:textId="77777777" w:rsidR="006A591D" w:rsidRPr="00A57429" w:rsidRDefault="006A591D" w:rsidP="003A1BD1">
      <w:pPr>
        <w:pStyle w:val="Nivel2"/>
        <w:tabs>
          <w:tab w:val="left" w:pos="851"/>
        </w:tabs>
        <w:spacing w:before="0" w:after="0" w:line="360" w:lineRule="auto"/>
        <w:ind w:left="0" w:firstLine="0"/>
        <w:contextualSpacing/>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3A1BD1">
      <w:pPr>
        <w:pStyle w:val="Nivel3"/>
        <w:tabs>
          <w:tab w:val="left" w:pos="851"/>
        </w:tabs>
        <w:spacing w:before="0" w:after="0" w:line="360" w:lineRule="auto"/>
        <w:ind w:left="0" w:firstLine="0"/>
        <w:contextualSpacing/>
      </w:pPr>
      <w:r w:rsidRPr="00A57429">
        <w:t xml:space="preserve">Havendo eventual empate entre propostas ou lances, o critério de desempate será aquele previsto no </w:t>
      </w:r>
      <w:hyperlink r:id="rId27"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3A1BD1">
      <w:pPr>
        <w:pStyle w:val="Nivel4"/>
        <w:tabs>
          <w:tab w:val="left" w:pos="851"/>
        </w:tabs>
        <w:spacing w:before="0" w:after="0"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3A1BD1">
      <w:pPr>
        <w:pStyle w:val="Nivel4"/>
        <w:tabs>
          <w:tab w:val="left" w:pos="851"/>
        </w:tabs>
        <w:spacing w:before="0" w:after="0" w:line="360" w:lineRule="auto"/>
        <w:ind w:left="0"/>
        <w:contextualSpacing/>
      </w:pPr>
      <w:proofErr w:type="gramStart"/>
      <w:r w:rsidRPr="00A57429">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3A1BD1">
      <w:pPr>
        <w:pStyle w:val="Nivel4"/>
        <w:tabs>
          <w:tab w:val="left" w:pos="851"/>
        </w:tabs>
        <w:spacing w:before="0" w:after="0" w:line="360" w:lineRule="auto"/>
        <w:ind w:left="0"/>
        <w:contextualSpacing/>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3A1BD1">
      <w:pPr>
        <w:pStyle w:val="Nivel4"/>
        <w:tabs>
          <w:tab w:val="left" w:pos="851"/>
        </w:tabs>
        <w:spacing w:before="0" w:after="0" w:line="360" w:lineRule="auto"/>
        <w:ind w:left="0"/>
        <w:contextualSpacing/>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3A1BD1">
      <w:pPr>
        <w:pStyle w:val="Nivel4"/>
        <w:tabs>
          <w:tab w:val="left" w:pos="851"/>
        </w:tabs>
        <w:spacing w:before="0" w:after="0" w:line="360" w:lineRule="auto"/>
        <w:ind w:left="0"/>
        <w:contextualSpacing/>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3A1BD1">
      <w:pPr>
        <w:pStyle w:val="Nivel3"/>
        <w:tabs>
          <w:tab w:val="left" w:pos="851"/>
        </w:tabs>
        <w:spacing w:before="0" w:after="0" w:line="360" w:lineRule="auto"/>
        <w:ind w:left="0" w:firstLine="0"/>
        <w:contextualSpacing/>
      </w:pPr>
      <w:r w:rsidRPr="00A57429">
        <w:t>Persistindo o empate, será assegurada preferência, sucessivamente, aos bens e serviços produzidos ou prestados por:</w:t>
      </w:r>
    </w:p>
    <w:p w14:paraId="366AA430" w14:textId="77777777" w:rsidR="003C7A23" w:rsidRPr="00A57429" w:rsidRDefault="003C7A23" w:rsidP="003A1BD1">
      <w:pPr>
        <w:pStyle w:val="Nivel4"/>
        <w:tabs>
          <w:tab w:val="left" w:pos="851"/>
        </w:tabs>
        <w:spacing w:before="0" w:after="0" w:line="360" w:lineRule="auto"/>
        <w:ind w:left="0"/>
        <w:contextualSpacing/>
      </w:pPr>
      <w:bookmarkStart w:id="32" w:name="art60§1i"/>
      <w:bookmarkEnd w:id="32"/>
      <w:proofErr w:type="gramStart"/>
      <w:r w:rsidRPr="00A57429">
        <w:lastRenderedPageBreak/>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3A1BD1">
      <w:pPr>
        <w:pStyle w:val="Nivel4"/>
        <w:tabs>
          <w:tab w:val="left" w:pos="851"/>
        </w:tabs>
        <w:spacing w:before="0" w:after="0" w:line="360" w:lineRule="auto"/>
        <w:ind w:left="0"/>
        <w:contextualSpacing/>
      </w:pPr>
      <w:bookmarkStart w:id="33" w:name="art60§1ii"/>
      <w:bookmarkEnd w:id="33"/>
      <w:proofErr w:type="gramStart"/>
      <w:r w:rsidRPr="00A57429">
        <w:t>empresas</w:t>
      </w:r>
      <w:proofErr w:type="gramEnd"/>
      <w:r w:rsidRPr="00A57429">
        <w:t xml:space="preserve"> brasileiras;</w:t>
      </w:r>
    </w:p>
    <w:p w14:paraId="3C7CB0B5" w14:textId="77777777" w:rsidR="003C7A23" w:rsidRPr="00A57429" w:rsidRDefault="003C7A23" w:rsidP="003A1BD1">
      <w:pPr>
        <w:pStyle w:val="Nivel4"/>
        <w:tabs>
          <w:tab w:val="left" w:pos="851"/>
        </w:tabs>
        <w:spacing w:before="0" w:after="0" w:line="360" w:lineRule="auto"/>
        <w:ind w:left="0"/>
        <w:contextualSpacing/>
      </w:pPr>
      <w:bookmarkStart w:id="34" w:name="art60§1iii"/>
      <w:bookmarkEnd w:id="34"/>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3A1BD1">
      <w:pPr>
        <w:pStyle w:val="Nivel4"/>
        <w:tabs>
          <w:tab w:val="left" w:pos="851"/>
        </w:tabs>
        <w:spacing w:before="0" w:after="0" w:line="360" w:lineRule="auto"/>
        <w:ind w:left="0"/>
        <w:contextualSpacing/>
      </w:pPr>
      <w:bookmarkStart w:id="35" w:name="art60§1iv"/>
      <w:bookmarkEnd w:id="35"/>
      <w:proofErr w:type="gramStart"/>
      <w:r w:rsidRPr="00A57429">
        <w:t>empresas</w:t>
      </w:r>
      <w:proofErr w:type="gramEnd"/>
      <w:r w:rsidRPr="00A57429">
        <w:t xml:space="preserve"> que comprovem a prática de mitigação, nos termos da </w:t>
      </w:r>
      <w:hyperlink r:id="rId28"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3A1BD1">
      <w:pPr>
        <w:pStyle w:val="Nivel01"/>
        <w:numPr>
          <w:ilvl w:val="0"/>
          <w:numId w:val="0"/>
        </w:numPr>
        <w:spacing w:before="0" w:line="360" w:lineRule="auto"/>
        <w:contextualSpacing/>
      </w:pPr>
    </w:p>
    <w:p w14:paraId="78972E35" w14:textId="77777777" w:rsidR="006A591D" w:rsidRPr="00A57429" w:rsidRDefault="006A591D"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3A1BD1">
      <w:pPr>
        <w:pStyle w:val="Nivel2"/>
        <w:tabs>
          <w:tab w:val="left" w:pos="851"/>
        </w:tabs>
        <w:spacing w:before="0" w:after="0" w:line="360" w:lineRule="auto"/>
        <w:ind w:left="0" w:firstLine="0"/>
        <w:contextualSpacing/>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3A1BD1">
      <w:pPr>
        <w:pStyle w:val="Nivel3"/>
        <w:tabs>
          <w:tab w:val="left" w:pos="851"/>
          <w:tab w:val="left" w:pos="1418"/>
        </w:tabs>
        <w:spacing w:before="0" w:after="0" w:line="360" w:lineRule="auto"/>
        <w:ind w:left="0" w:firstLine="0"/>
        <w:contextualSpacing/>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3A1BD1">
      <w:pPr>
        <w:pStyle w:val="Nivel3"/>
        <w:tabs>
          <w:tab w:val="left" w:pos="851"/>
          <w:tab w:val="left" w:pos="1418"/>
        </w:tabs>
        <w:spacing w:before="0" w:after="0" w:line="360" w:lineRule="auto"/>
        <w:ind w:left="0" w:firstLine="0"/>
        <w:contextualSpacing/>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3A1BD1">
      <w:pPr>
        <w:pStyle w:val="Nivel3"/>
        <w:tabs>
          <w:tab w:val="left" w:pos="851"/>
          <w:tab w:val="left" w:pos="1418"/>
        </w:tabs>
        <w:spacing w:before="0" w:after="0" w:line="360" w:lineRule="auto"/>
        <w:ind w:left="0" w:firstLine="0"/>
        <w:contextualSpacing/>
        <w:rPr>
          <w:rFonts w:eastAsia="Times New Roman"/>
        </w:rPr>
      </w:pPr>
      <w:r w:rsidRPr="00A57429">
        <w:rPr>
          <w:rFonts w:eastAsia="Times New Roman"/>
        </w:rPr>
        <w:t>O resultado da negociação será divulgado a todos os licitantes e anexado aos autos do processo licitatório.</w:t>
      </w:r>
    </w:p>
    <w:p w14:paraId="774EF68D" w14:textId="07D6F42D" w:rsidR="00090BB0" w:rsidRPr="00A57429" w:rsidRDefault="00090BB0" w:rsidP="003A1BD1">
      <w:pPr>
        <w:pStyle w:val="Nivel3"/>
        <w:tabs>
          <w:tab w:val="left" w:pos="851"/>
          <w:tab w:val="left" w:pos="1418"/>
        </w:tabs>
        <w:spacing w:before="0" w:after="0" w:line="360" w:lineRule="auto"/>
        <w:ind w:left="0" w:firstLine="0"/>
        <w:contextualSpacing/>
      </w:pPr>
      <w:r w:rsidRPr="00A57429">
        <w:t>O pregoeiro solicitará ao licitante mais bem classificado que, no prazo mínimo de 02</w:t>
      </w:r>
      <w:r w:rsidRPr="00A57429">
        <w:rPr>
          <w:color w:val="auto"/>
        </w:rPr>
        <w:t xml:space="preserve"> (duas) horas</w:t>
      </w:r>
      <w:r w:rsidRPr="00A57429">
        <w:t>, 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CA1EE6" w:rsidRDefault="00090BB0" w:rsidP="003A1BD1">
      <w:pPr>
        <w:pStyle w:val="Nivel3"/>
        <w:tabs>
          <w:tab w:val="left" w:pos="851"/>
          <w:tab w:val="left" w:pos="1418"/>
        </w:tabs>
        <w:spacing w:before="0" w:after="0" w:line="360" w:lineRule="auto"/>
        <w:ind w:left="0" w:firstLine="0"/>
        <w:contextualSpacing/>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784BB799" w14:textId="77777777" w:rsidR="00CA1EE6" w:rsidRPr="00A57429" w:rsidRDefault="00CA1EE6" w:rsidP="00CA1EE6">
      <w:pPr>
        <w:pStyle w:val="Nivel3"/>
        <w:numPr>
          <w:ilvl w:val="0"/>
          <w:numId w:val="0"/>
        </w:numPr>
        <w:tabs>
          <w:tab w:val="left" w:pos="851"/>
          <w:tab w:val="left" w:pos="1418"/>
        </w:tabs>
        <w:spacing w:before="0" w:after="0" w:line="360" w:lineRule="auto"/>
        <w:contextualSpacing/>
        <w:rPr>
          <w:rFonts w:eastAsia="Times New Roman"/>
          <w:iCs/>
        </w:rPr>
      </w:pPr>
    </w:p>
    <w:p w14:paraId="06190606" w14:textId="77777777" w:rsidR="00090BB0" w:rsidRDefault="00090BB0" w:rsidP="003A1BD1">
      <w:pPr>
        <w:pStyle w:val="Nivel2"/>
        <w:tabs>
          <w:tab w:val="left" w:pos="851"/>
          <w:tab w:val="left" w:pos="1418"/>
        </w:tabs>
        <w:spacing w:before="0" w:after="0"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0BCF6E42" w14:textId="77777777" w:rsidR="00CA1EE6" w:rsidRDefault="00CA1EE6" w:rsidP="00CA1EE6">
      <w:pPr>
        <w:pStyle w:val="Nivel2"/>
        <w:numPr>
          <w:ilvl w:val="0"/>
          <w:numId w:val="0"/>
        </w:numPr>
        <w:tabs>
          <w:tab w:val="left" w:pos="851"/>
          <w:tab w:val="left" w:pos="1418"/>
        </w:tabs>
        <w:spacing w:before="0" w:after="0" w:line="360" w:lineRule="auto"/>
        <w:contextualSpacing/>
        <w:rPr>
          <w:rFonts w:eastAsia="Times New Roman"/>
        </w:rPr>
      </w:pPr>
    </w:p>
    <w:p w14:paraId="31EE7D8C" w14:textId="2F0F07C5"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7BCD962B" w14:textId="2140A0AD"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lastRenderedPageBreak/>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3A43B243" w14:textId="4760C7BE"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2FC58F40" w14:textId="491569B5" w:rsidR="00CA1EE6"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55852E54" w14:textId="77777777" w:rsidR="00CA1EE6" w:rsidRPr="00A57429" w:rsidRDefault="00CA1EE6" w:rsidP="003A1BD1">
      <w:pPr>
        <w:pStyle w:val="Nivel3"/>
        <w:numPr>
          <w:ilvl w:val="0"/>
          <w:numId w:val="0"/>
        </w:numPr>
        <w:tabs>
          <w:tab w:val="left" w:pos="851"/>
          <w:tab w:val="left" w:pos="1418"/>
        </w:tabs>
        <w:spacing w:before="0" w:after="0" w:line="360" w:lineRule="auto"/>
        <w:contextualSpacing/>
        <w:rPr>
          <w:rFonts w:eastAsia="Times New Roman"/>
        </w:rPr>
      </w:pPr>
    </w:p>
    <w:p w14:paraId="7F594DB2" w14:textId="10F0C838"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3A1BD1">
      <w:pPr>
        <w:pStyle w:val="Nivel2"/>
        <w:numPr>
          <w:ilvl w:val="0"/>
          <w:numId w:val="0"/>
        </w:numPr>
        <w:tabs>
          <w:tab w:val="left" w:pos="851"/>
          <w:tab w:val="left" w:pos="1418"/>
        </w:tabs>
        <w:spacing w:before="0" w:after="0" w:line="360" w:lineRule="auto"/>
        <w:contextualSpacing/>
      </w:pPr>
    </w:p>
    <w:p w14:paraId="375E66B1" w14:textId="003DD94D"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3A1BD1">
      <w:pPr>
        <w:pStyle w:val="Nivel4"/>
        <w:numPr>
          <w:ilvl w:val="0"/>
          <w:numId w:val="0"/>
        </w:numPr>
        <w:tabs>
          <w:tab w:val="left" w:pos="851"/>
          <w:tab w:val="left" w:pos="1418"/>
        </w:tabs>
        <w:spacing w:before="0" w:after="0"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162C238B" w14:textId="68AE9E07" w:rsidR="00090BB0" w:rsidRDefault="00090BB0" w:rsidP="003A1BD1">
      <w:pPr>
        <w:pStyle w:val="Nivel4"/>
        <w:numPr>
          <w:ilvl w:val="0"/>
          <w:numId w:val="0"/>
        </w:numPr>
        <w:tabs>
          <w:tab w:val="left" w:pos="851"/>
          <w:tab w:val="left" w:pos="1418"/>
        </w:tabs>
        <w:spacing w:before="0" w:after="0"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714F23BB" w14:textId="77777777" w:rsidR="00CA1EE6" w:rsidRPr="00A57429" w:rsidRDefault="00CA1EE6" w:rsidP="003A1BD1">
      <w:pPr>
        <w:pStyle w:val="Nivel4"/>
        <w:numPr>
          <w:ilvl w:val="0"/>
          <w:numId w:val="0"/>
        </w:numPr>
        <w:tabs>
          <w:tab w:val="left" w:pos="851"/>
          <w:tab w:val="left" w:pos="1418"/>
        </w:tabs>
        <w:spacing w:before="0" w:after="0" w:line="360" w:lineRule="auto"/>
        <w:contextualSpacing/>
        <w:rPr>
          <w:rFonts w:eastAsia="Times New Roman"/>
          <w:color w:val="000000"/>
        </w:rPr>
      </w:pPr>
    </w:p>
    <w:p w14:paraId="365C3874" w14:textId="0DF157C6"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p>
    <w:p w14:paraId="7D98D6E3" w14:textId="7EC1099D"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p>
    <w:p w14:paraId="11F0B5F5" w14:textId="4E9ABF33"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13AF249E" w14:textId="74D1D8A9" w:rsidR="00090BB0" w:rsidRDefault="00090BB0" w:rsidP="003A1BD1">
      <w:pPr>
        <w:pStyle w:val="Nivel3"/>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041AA743" w14:textId="77777777" w:rsidR="00CA1EE6" w:rsidRPr="00A57429" w:rsidRDefault="00CA1EE6" w:rsidP="003A1BD1">
      <w:pPr>
        <w:pStyle w:val="Nivel3"/>
        <w:numPr>
          <w:ilvl w:val="0"/>
          <w:numId w:val="0"/>
        </w:numPr>
        <w:tabs>
          <w:tab w:val="left" w:pos="851"/>
          <w:tab w:val="left" w:pos="1418"/>
        </w:tabs>
        <w:spacing w:before="0" w:after="0" w:line="360" w:lineRule="auto"/>
        <w:contextualSpacing/>
        <w:rPr>
          <w:rFonts w:eastAsia="Times New Roman"/>
        </w:rPr>
      </w:pPr>
    </w:p>
    <w:p w14:paraId="411C862F" w14:textId="3171C767" w:rsidR="00090BB0" w:rsidRPr="00A57429" w:rsidRDefault="00090BB0" w:rsidP="003A1BD1">
      <w:pPr>
        <w:pStyle w:val="Nivel2"/>
        <w:numPr>
          <w:ilvl w:val="0"/>
          <w:numId w:val="0"/>
        </w:numPr>
        <w:tabs>
          <w:tab w:val="left" w:pos="851"/>
          <w:tab w:val="left" w:pos="1418"/>
        </w:tabs>
        <w:spacing w:before="0" w:after="0" w:line="360" w:lineRule="auto"/>
        <w:contextualSpacing/>
        <w:rPr>
          <w:rFonts w:eastAsia="Times New Roman"/>
        </w:rPr>
      </w:pPr>
      <w:r w:rsidRPr="00CB7398">
        <w:rPr>
          <w:rFonts w:eastAsia="Times New Roman"/>
          <w:b/>
        </w:rPr>
        <w:lastRenderedPageBreak/>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3A1BD1">
      <w:pPr>
        <w:pStyle w:val="Nivel3"/>
        <w:numPr>
          <w:ilvl w:val="0"/>
          <w:numId w:val="0"/>
        </w:numPr>
        <w:tabs>
          <w:tab w:val="left" w:pos="567"/>
        </w:tabs>
        <w:spacing w:before="0" w:after="0" w:line="360" w:lineRule="auto"/>
        <w:contextualSpacing/>
        <w:rPr>
          <w:rFonts w:eastAsia="Times New Roman"/>
          <w:iCs/>
        </w:rPr>
      </w:pPr>
    </w:p>
    <w:p w14:paraId="2DB076AC" w14:textId="77777777" w:rsidR="000C6394" w:rsidRPr="00A57429" w:rsidRDefault="000C6394"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40" w:name="_Toc122606109"/>
      <w:bookmarkEnd w:id="37"/>
      <w:r w:rsidRPr="00A57429">
        <w:t>DA FASE DE HABILITAÇÃO</w:t>
      </w:r>
      <w:bookmarkEnd w:id="40"/>
    </w:p>
    <w:p w14:paraId="4DBADB4E" w14:textId="77777777" w:rsidR="005975DF" w:rsidRPr="00A57429" w:rsidRDefault="005975DF" w:rsidP="003A1BD1">
      <w:pPr>
        <w:pStyle w:val="Nivel2"/>
        <w:tabs>
          <w:tab w:val="left" w:pos="851"/>
        </w:tabs>
        <w:spacing w:before="0" w:after="0" w:line="360" w:lineRule="auto"/>
        <w:ind w:left="0" w:firstLine="0"/>
        <w:contextualSpacing/>
        <w:rPr>
          <w:b/>
          <w:bCs/>
          <w:lang w:eastAsia="ar-SA"/>
        </w:rPr>
      </w:pPr>
      <w:r w:rsidRPr="00A57429">
        <w:t xml:space="preserve">O pregoeiro verificará se o licitante provisoriamente classificado em primeiro lugar atende às condições de participação no certame, conforme previsto no </w:t>
      </w:r>
      <w:hyperlink r:id="rId30"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3A1BD1">
      <w:pPr>
        <w:pStyle w:val="PargrafodaLista"/>
        <w:tabs>
          <w:tab w:val="left" w:pos="851"/>
        </w:tabs>
        <w:spacing w:line="360" w:lineRule="auto"/>
        <w:ind w:left="0"/>
        <w:jc w:val="both"/>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3A1BD1">
      <w:pPr>
        <w:pStyle w:val="PargrafodaLista"/>
        <w:tabs>
          <w:tab w:val="left" w:pos="851"/>
        </w:tabs>
        <w:spacing w:line="360" w:lineRule="auto"/>
        <w:ind w:left="0"/>
        <w:jc w:val="both"/>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1"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3A1BD1">
      <w:pPr>
        <w:pStyle w:val="PargrafodaLista"/>
        <w:tabs>
          <w:tab w:val="left" w:pos="851"/>
        </w:tabs>
        <w:spacing w:line="360" w:lineRule="auto"/>
        <w:ind w:left="0"/>
        <w:jc w:val="both"/>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3A1BD1">
      <w:pPr>
        <w:pStyle w:val="PargrafodaLista"/>
        <w:tabs>
          <w:tab w:val="left" w:pos="851"/>
        </w:tabs>
        <w:spacing w:line="360" w:lineRule="auto"/>
        <w:ind w:left="0"/>
        <w:jc w:val="both"/>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2"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3A1BD1">
      <w:pPr>
        <w:pStyle w:val="PargrafodaLista"/>
        <w:tabs>
          <w:tab w:val="left" w:pos="851"/>
        </w:tabs>
        <w:spacing w:line="360" w:lineRule="auto"/>
        <w:ind w:left="0"/>
        <w:jc w:val="both"/>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Default="005975DF" w:rsidP="003A1BD1">
      <w:pPr>
        <w:pStyle w:val="PargrafodaLista"/>
        <w:tabs>
          <w:tab w:val="left" w:pos="851"/>
        </w:tabs>
        <w:spacing w:line="360" w:lineRule="auto"/>
        <w:ind w:left="0"/>
        <w:jc w:val="both"/>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4F3B13B5" w14:textId="77777777" w:rsidR="00F114D1" w:rsidRPr="00A57429" w:rsidRDefault="00F114D1" w:rsidP="003A1BD1">
      <w:pPr>
        <w:pStyle w:val="PargrafodaLista"/>
        <w:tabs>
          <w:tab w:val="left" w:pos="851"/>
        </w:tabs>
        <w:spacing w:line="360" w:lineRule="auto"/>
        <w:ind w:left="0"/>
        <w:jc w:val="both"/>
        <w:rPr>
          <w:rFonts w:ascii="Arial" w:hAnsi="Arial" w:cs="Arial"/>
          <w:sz w:val="20"/>
          <w:szCs w:val="20"/>
          <w:lang w:eastAsia="ar-SA"/>
        </w:rPr>
      </w:pPr>
    </w:p>
    <w:p w14:paraId="6B6FAB50" w14:textId="77777777" w:rsidR="005975DF" w:rsidRDefault="005975DF" w:rsidP="003A1BD1">
      <w:pPr>
        <w:pStyle w:val="Nivel2"/>
        <w:tabs>
          <w:tab w:val="left" w:pos="851"/>
        </w:tabs>
        <w:spacing w:before="0" w:after="0" w:line="360" w:lineRule="auto"/>
        <w:ind w:left="0" w:firstLine="0"/>
        <w:contextualSpacing/>
      </w:pPr>
      <w:r w:rsidRPr="00A57429">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A57429">
          <w:rPr>
            <w:rStyle w:val="Hyperlink"/>
          </w:rPr>
          <w:t>artigo 12 da Lei n° 8.429, de 1992</w:t>
        </w:r>
      </w:hyperlink>
      <w:r w:rsidRPr="00A57429">
        <w:t>.</w:t>
      </w:r>
    </w:p>
    <w:p w14:paraId="286FE577" w14:textId="77777777" w:rsidR="00F114D1" w:rsidRPr="00A57429" w:rsidRDefault="00F114D1" w:rsidP="00F114D1">
      <w:pPr>
        <w:pStyle w:val="Nivel2"/>
        <w:numPr>
          <w:ilvl w:val="0"/>
          <w:numId w:val="0"/>
        </w:numPr>
        <w:tabs>
          <w:tab w:val="left" w:pos="851"/>
        </w:tabs>
        <w:spacing w:before="0" w:after="0" w:line="360" w:lineRule="auto"/>
        <w:contextualSpacing/>
      </w:pPr>
    </w:p>
    <w:p w14:paraId="360BFED2" w14:textId="77777777" w:rsidR="005975DF" w:rsidRPr="00A57429" w:rsidRDefault="005975DF" w:rsidP="003A1BD1">
      <w:pPr>
        <w:pStyle w:val="Nivel2"/>
        <w:tabs>
          <w:tab w:val="left" w:pos="851"/>
        </w:tabs>
        <w:spacing w:before="0" w:after="0" w:line="360" w:lineRule="auto"/>
        <w:ind w:left="0" w:firstLine="0"/>
        <w:contextualSpacing/>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3A1BD1">
      <w:pPr>
        <w:pStyle w:val="Nivel3"/>
        <w:tabs>
          <w:tab w:val="left" w:pos="851"/>
        </w:tabs>
        <w:spacing w:before="0" w:after="0" w:line="360" w:lineRule="auto"/>
        <w:ind w:left="0" w:firstLine="0"/>
        <w:contextualSpacing/>
      </w:pPr>
      <w:r w:rsidRPr="00A57429">
        <w:t xml:space="preserve">A tentativa de burla será verificada por meio dos vínculos societários, linhas de fornecimento similares, dentre outros. </w:t>
      </w:r>
    </w:p>
    <w:p w14:paraId="56D8633C" w14:textId="77777777" w:rsidR="005975DF" w:rsidRPr="00A57429" w:rsidRDefault="005975DF" w:rsidP="003A1BD1">
      <w:pPr>
        <w:pStyle w:val="Nivel3"/>
        <w:tabs>
          <w:tab w:val="left" w:pos="851"/>
        </w:tabs>
        <w:spacing w:before="0" w:after="0" w:line="360" w:lineRule="auto"/>
        <w:ind w:left="0" w:firstLine="0"/>
        <w:contextualSpacing/>
      </w:pPr>
      <w:r w:rsidRPr="00A57429">
        <w:t xml:space="preserve">O licitante será convocado para manifestação previamente a uma eventual desclassificação. </w:t>
      </w:r>
    </w:p>
    <w:p w14:paraId="4663C93E" w14:textId="77777777" w:rsidR="005975DF" w:rsidRDefault="005975DF" w:rsidP="003A1BD1">
      <w:pPr>
        <w:pStyle w:val="Nivel3"/>
        <w:tabs>
          <w:tab w:val="left" w:pos="851"/>
        </w:tabs>
        <w:spacing w:before="0" w:after="0" w:line="360" w:lineRule="auto"/>
        <w:ind w:left="0" w:firstLine="0"/>
        <w:contextualSpacing/>
      </w:pPr>
      <w:r w:rsidRPr="00A57429">
        <w:t>Constatada a existência de sanção, o licitante será reputado inabilitado, por falta de condição de participação.</w:t>
      </w:r>
    </w:p>
    <w:p w14:paraId="646A49BF" w14:textId="77777777" w:rsidR="00F114D1" w:rsidRPr="00A57429" w:rsidRDefault="00F114D1" w:rsidP="00F114D1">
      <w:pPr>
        <w:pStyle w:val="Nivel3"/>
        <w:numPr>
          <w:ilvl w:val="0"/>
          <w:numId w:val="0"/>
        </w:numPr>
        <w:tabs>
          <w:tab w:val="left" w:pos="851"/>
        </w:tabs>
        <w:spacing w:before="0" w:after="0" w:line="360" w:lineRule="auto"/>
        <w:contextualSpacing/>
      </w:pPr>
    </w:p>
    <w:p w14:paraId="208F59BB" w14:textId="72E8BF5C" w:rsidR="005975DF" w:rsidRDefault="005975DF" w:rsidP="003A1BD1">
      <w:pPr>
        <w:pStyle w:val="Nivel2"/>
        <w:tabs>
          <w:tab w:val="left" w:pos="851"/>
        </w:tabs>
        <w:spacing w:before="0" w:after="0" w:line="360" w:lineRule="auto"/>
        <w:ind w:left="0" w:firstLine="0"/>
        <w:contextualSpacing/>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5C9C06C4" w14:textId="77777777" w:rsidR="00F114D1" w:rsidRPr="00A57429" w:rsidRDefault="00F114D1" w:rsidP="00F114D1">
      <w:pPr>
        <w:pStyle w:val="Nivel2"/>
        <w:numPr>
          <w:ilvl w:val="0"/>
          <w:numId w:val="0"/>
        </w:numPr>
        <w:tabs>
          <w:tab w:val="left" w:pos="851"/>
        </w:tabs>
        <w:spacing w:before="0" w:after="0" w:line="360" w:lineRule="auto"/>
        <w:contextualSpacing/>
      </w:pPr>
    </w:p>
    <w:p w14:paraId="08072CB8" w14:textId="77777777" w:rsidR="00042ACB" w:rsidRDefault="00042ACB" w:rsidP="003A1BD1">
      <w:pPr>
        <w:pStyle w:val="Nivel2"/>
        <w:tabs>
          <w:tab w:val="left" w:pos="851"/>
        </w:tabs>
        <w:spacing w:before="0" w:after="0" w:line="360" w:lineRule="auto"/>
        <w:ind w:left="0" w:firstLine="0"/>
        <w:contextualSpacing/>
      </w:pPr>
      <w:r w:rsidRPr="00A57429">
        <w:lastRenderedPageBreak/>
        <w:t>Será exigida a apresentação dos documentos de habilitação que trata o Anexo referente aos requisitos de habilitação deste Edital apenas ao licitante vencedor.</w:t>
      </w:r>
    </w:p>
    <w:p w14:paraId="21A121F3" w14:textId="77777777" w:rsidR="00F114D1" w:rsidRDefault="00F114D1" w:rsidP="00F114D1">
      <w:pPr>
        <w:pStyle w:val="PargrafodaLista"/>
      </w:pPr>
    </w:p>
    <w:p w14:paraId="5D5BB440" w14:textId="7D5CD722" w:rsidR="009F23A8" w:rsidRPr="00A57429" w:rsidRDefault="009F23A8" w:rsidP="003A1BD1">
      <w:pPr>
        <w:pStyle w:val="Nivel3"/>
        <w:numPr>
          <w:ilvl w:val="0"/>
          <w:numId w:val="0"/>
        </w:numPr>
        <w:tabs>
          <w:tab w:val="left" w:pos="851"/>
          <w:tab w:val="left" w:pos="1418"/>
        </w:tabs>
        <w:spacing w:before="0" w:after="0"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15405541" w14:textId="6DB63127" w:rsidR="009F23A8" w:rsidRPr="00A57429" w:rsidRDefault="009F23A8" w:rsidP="003A1BD1">
      <w:pPr>
        <w:pStyle w:val="Nivel3"/>
        <w:numPr>
          <w:ilvl w:val="0"/>
          <w:numId w:val="0"/>
        </w:numPr>
        <w:tabs>
          <w:tab w:val="left" w:pos="851"/>
          <w:tab w:val="left" w:pos="1418"/>
        </w:tabs>
        <w:spacing w:before="0" w:after="0"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5F9495C9" w14:textId="0188A47A" w:rsidR="009F23A8" w:rsidRPr="00A57429" w:rsidRDefault="009F23A8" w:rsidP="003A1BD1">
      <w:pPr>
        <w:pStyle w:val="Nivel3"/>
        <w:numPr>
          <w:ilvl w:val="0"/>
          <w:numId w:val="0"/>
        </w:numPr>
        <w:tabs>
          <w:tab w:val="left" w:pos="851"/>
          <w:tab w:val="left" w:pos="1418"/>
        </w:tabs>
        <w:spacing w:before="0" w:after="0"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45C201E2" w14:textId="721A80CF" w:rsidR="009F23A8" w:rsidRPr="00A57429" w:rsidRDefault="009F23A8" w:rsidP="003A1BD1">
      <w:pPr>
        <w:pStyle w:val="Nivel3"/>
        <w:numPr>
          <w:ilvl w:val="0"/>
          <w:numId w:val="0"/>
        </w:numPr>
        <w:tabs>
          <w:tab w:val="left" w:pos="851"/>
          <w:tab w:val="left" w:pos="1418"/>
        </w:tabs>
        <w:spacing w:before="0" w:after="0"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3A1BD1">
      <w:pPr>
        <w:pStyle w:val="Nivel3"/>
        <w:numPr>
          <w:ilvl w:val="0"/>
          <w:numId w:val="0"/>
        </w:numPr>
        <w:tabs>
          <w:tab w:val="left" w:pos="851"/>
          <w:tab w:val="left" w:pos="1418"/>
        </w:tabs>
        <w:spacing w:before="0" w:after="0" w:line="360" w:lineRule="auto"/>
        <w:contextualSpacing/>
        <w:rPr>
          <w:color w:val="auto"/>
        </w:rPr>
      </w:pPr>
    </w:p>
    <w:p w14:paraId="7B819184" w14:textId="7DCC70A5"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p>
    <w:p w14:paraId="7487060A" w14:textId="270A6174"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3986CCE9" w14:textId="54496E30" w:rsidR="009F23A8" w:rsidRPr="00A57429" w:rsidRDefault="009F23A8" w:rsidP="003A1BD1">
      <w:pPr>
        <w:pStyle w:val="Nivel3"/>
        <w:numPr>
          <w:ilvl w:val="0"/>
          <w:numId w:val="0"/>
        </w:numPr>
        <w:tabs>
          <w:tab w:val="left" w:pos="851"/>
          <w:tab w:val="left" w:pos="1418"/>
        </w:tabs>
        <w:spacing w:before="0" w:after="0"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3A1BD1">
      <w:pPr>
        <w:pStyle w:val="Nivel3"/>
        <w:numPr>
          <w:ilvl w:val="0"/>
          <w:numId w:val="0"/>
        </w:numPr>
        <w:tabs>
          <w:tab w:val="left" w:pos="851"/>
          <w:tab w:val="left" w:pos="1418"/>
        </w:tabs>
        <w:spacing w:before="0" w:after="0" w:line="360" w:lineRule="auto"/>
        <w:contextualSpacing/>
      </w:pPr>
    </w:p>
    <w:p w14:paraId="22D7EA23" w14:textId="77777777" w:rsidR="00CB7398" w:rsidRDefault="009F23A8" w:rsidP="003A1BD1">
      <w:pPr>
        <w:pStyle w:val="Nivel2"/>
        <w:numPr>
          <w:ilvl w:val="0"/>
          <w:numId w:val="0"/>
        </w:numPr>
        <w:tabs>
          <w:tab w:val="left" w:pos="851"/>
          <w:tab w:val="left" w:pos="1418"/>
        </w:tabs>
        <w:spacing w:before="0" w:after="0"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3A1BD1">
      <w:pPr>
        <w:pStyle w:val="Nivel2"/>
        <w:numPr>
          <w:ilvl w:val="0"/>
          <w:numId w:val="0"/>
        </w:numPr>
        <w:tabs>
          <w:tab w:val="left" w:pos="851"/>
          <w:tab w:val="left" w:pos="1418"/>
        </w:tabs>
        <w:spacing w:before="0" w:after="0" w:line="360" w:lineRule="auto"/>
        <w:contextualSpacing/>
      </w:pPr>
    </w:p>
    <w:p w14:paraId="65D2EFCE" w14:textId="503E17B5"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p>
    <w:p w14:paraId="7657D2C8" w14:textId="0214934F"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lastRenderedPageBreak/>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p>
    <w:p w14:paraId="4A021ECF" w14:textId="6A63EB7A" w:rsidR="009F23A8" w:rsidRPr="00A57429" w:rsidRDefault="009F23A8" w:rsidP="003A1BD1">
      <w:pPr>
        <w:pStyle w:val="Nivel2"/>
        <w:numPr>
          <w:ilvl w:val="0"/>
          <w:numId w:val="0"/>
        </w:numPr>
        <w:tabs>
          <w:tab w:val="left" w:pos="851"/>
          <w:tab w:val="left" w:pos="1418"/>
        </w:tabs>
        <w:spacing w:before="0" w:after="0"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0AFC0167" w14:textId="164DA6DA" w:rsidR="009F23A8" w:rsidRPr="00A57429" w:rsidRDefault="009F23A8" w:rsidP="003A1BD1">
      <w:pPr>
        <w:pStyle w:val="Nivel3"/>
        <w:numPr>
          <w:ilvl w:val="0"/>
          <w:numId w:val="0"/>
        </w:numPr>
        <w:tabs>
          <w:tab w:val="left" w:pos="851"/>
          <w:tab w:val="left" w:pos="1418"/>
        </w:tabs>
        <w:spacing w:before="0" w:after="0"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E691638" w14:textId="3C06C985" w:rsidR="009F23A8" w:rsidRDefault="009F23A8" w:rsidP="003A1BD1">
      <w:pPr>
        <w:pStyle w:val="Nivel3"/>
        <w:numPr>
          <w:ilvl w:val="0"/>
          <w:numId w:val="0"/>
        </w:numPr>
        <w:tabs>
          <w:tab w:val="left" w:pos="851"/>
          <w:tab w:val="left" w:pos="1418"/>
        </w:tabs>
        <w:spacing w:before="0" w:after="0"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3DA039D9" w14:textId="77777777" w:rsidR="00F114D1" w:rsidRPr="00A57429" w:rsidRDefault="00F114D1" w:rsidP="003A1BD1">
      <w:pPr>
        <w:pStyle w:val="Nivel3"/>
        <w:numPr>
          <w:ilvl w:val="0"/>
          <w:numId w:val="0"/>
        </w:numPr>
        <w:tabs>
          <w:tab w:val="left" w:pos="851"/>
          <w:tab w:val="left" w:pos="1418"/>
        </w:tabs>
        <w:spacing w:before="0" w:after="0" w:line="360" w:lineRule="auto"/>
        <w:contextualSpacing/>
        <w:rPr>
          <w:color w:val="auto"/>
        </w:rPr>
      </w:pPr>
    </w:p>
    <w:p w14:paraId="62F1971B" w14:textId="6B6DC25D"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3A1BD1">
      <w:pPr>
        <w:pStyle w:val="Nivel2"/>
        <w:numPr>
          <w:ilvl w:val="0"/>
          <w:numId w:val="0"/>
        </w:numPr>
        <w:tabs>
          <w:tab w:val="left" w:pos="851"/>
          <w:tab w:val="left" w:pos="1418"/>
        </w:tabs>
        <w:spacing w:before="0" w:after="0" w:line="360" w:lineRule="auto"/>
        <w:contextualSpacing/>
      </w:pPr>
    </w:p>
    <w:p w14:paraId="2CA735F9" w14:textId="6CC65BD3"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3A1BD1">
      <w:pPr>
        <w:pStyle w:val="Nivel2"/>
        <w:numPr>
          <w:ilvl w:val="0"/>
          <w:numId w:val="0"/>
        </w:numPr>
        <w:tabs>
          <w:tab w:val="left" w:pos="851"/>
          <w:tab w:val="left" w:pos="1418"/>
        </w:tabs>
        <w:spacing w:before="0" w:after="0" w:line="360" w:lineRule="auto"/>
        <w:contextualSpacing/>
      </w:pPr>
    </w:p>
    <w:p w14:paraId="712B88C3" w14:textId="10BD9907" w:rsidR="009F23A8" w:rsidRPr="00A57429" w:rsidRDefault="009F23A8" w:rsidP="003A1BD1">
      <w:pPr>
        <w:pStyle w:val="Nivel2"/>
        <w:numPr>
          <w:ilvl w:val="0"/>
          <w:numId w:val="0"/>
        </w:numPr>
        <w:tabs>
          <w:tab w:val="left" w:pos="851"/>
          <w:tab w:val="left" w:pos="1418"/>
        </w:tabs>
        <w:spacing w:before="0" w:after="0"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307D2244" w14:textId="54A46042" w:rsidR="009F23A8" w:rsidRPr="00A57429" w:rsidRDefault="009F23A8" w:rsidP="003A1BD1">
      <w:pPr>
        <w:pStyle w:val="Nivel3"/>
        <w:numPr>
          <w:ilvl w:val="0"/>
          <w:numId w:val="0"/>
        </w:numPr>
        <w:tabs>
          <w:tab w:val="left" w:pos="851"/>
          <w:tab w:val="left" w:pos="1418"/>
        </w:tabs>
        <w:spacing w:before="0" w:after="0"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6D81A1D" w14:textId="6B6EB408" w:rsidR="00F114D1" w:rsidRDefault="009F23A8" w:rsidP="003A1BD1">
      <w:pPr>
        <w:pStyle w:val="Nivel3"/>
        <w:numPr>
          <w:ilvl w:val="0"/>
          <w:numId w:val="0"/>
        </w:numPr>
        <w:tabs>
          <w:tab w:val="left" w:pos="851"/>
          <w:tab w:val="left" w:pos="1418"/>
        </w:tabs>
        <w:spacing w:before="0" w:after="0"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w:t>
      </w:r>
      <w:r w:rsidRPr="00A57429">
        <w:lastRenderedPageBreak/>
        <w:t xml:space="preserve">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10FD8D85" w14:textId="77777777" w:rsidR="00F114D1" w:rsidRPr="00A57429" w:rsidRDefault="00F114D1" w:rsidP="003A1BD1">
      <w:pPr>
        <w:pStyle w:val="Nivel3"/>
        <w:numPr>
          <w:ilvl w:val="0"/>
          <w:numId w:val="0"/>
        </w:numPr>
        <w:tabs>
          <w:tab w:val="left" w:pos="851"/>
          <w:tab w:val="left" w:pos="1418"/>
        </w:tabs>
        <w:spacing w:before="0" w:after="0" w:line="360" w:lineRule="auto"/>
        <w:contextualSpacing/>
      </w:pPr>
    </w:p>
    <w:p w14:paraId="2395F87E" w14:textId="429D0A66" w:rsidR="009F23A8" w:rsidRDefault="009F23A8" w:rsidP="003A1BD1">
      <w:pPr>
        <w:pStyle w:val="Nivel2"/>
        <w:numPr>
          <w:ilvl w:val="0"/>
          <w:numId w:val="0"/>
        </w:numPr>
        <w:tabs>
          <w:tab w:val="left" w:pos="851"/>
          <w:tab w:val="left" w:pos="1418"/>
        </w:tabs>
        <w:spacing w:before="0" w:after="0"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Default="009F23A8" w:rsidP="003A1BD1">
      <w:pPr>
        <w:pStyle w:val="Nivel3"/>
        <w:numPr>
          <w:ilvl w:val="0"/>
          <w:numId w:val="0"/>
        </w:numPr>
        <w:tabs>
          <w:tab w:val="left" w:pos="851"/>
          <w:tab w:val="left" w:pos="1418"/>
        </w:tabs>
        <w:spacing w:before="0" w:after="0"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A2AEF78" w14:textId="77777777" w:rsidR="00F114D1" w:rsidRPr="00A57429" w:rsidRDefault="00F114D1" w:rsidP="003A1BD1">
      <w:pPr>
        <w:pStyle w:val="Nivel3"/>
        <w:numPr>
          <w:ilvl w:val="0"/>
          <w:numId w:val="0"/>
        </w:numPr>
        <w:tabs>
          <w:tab w:val="left" w:pos="851"/>
          <w:tab w:val="left" w:pos="1418"/>
        </w:tabs>
        <w:spacing w:before="0" w:after="0" w:line="360" w:lineRule="auto"/>
        <w:contextualSpacing/>
      </w:pPr>
    </w:p>
    <w:p w14:paraId="67EF43F8" w14:textId="5610EC21" w:rsidR="009F23A8" w:rsidRPr="00A57429" w:rsidRDefault="009F23A8" w:rsidP="003A1BD1">
      <w:pPr>
        <w:tabs>
          <w:tab w:val="left" w:pos="851"/>
          <w:tab w:val="left" w:pos="1418"/>
        </w:tabs>
        <w:spacing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3A1BD1">
      <w:pPr>
        <w:tabs>
          <w:tab w:val="left" w:pos="851"/>
          <w:tab w:val="left" w:pos="1418"/>
        </w:tabs>
        <w:spacing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3A1BD1">
      <w:pPr>
        <w:pStyle w:val="Nivel2"/>
        <w:numPr>
          <w:ilvl w:val="0"/>
          <w:numId w:val="0"/>
        </w:numPr>
        <w:tabs>
          <w:tab w:val="left" w:pos="567"/>
        </w:tabs>
        <w:spacing w:before="0" w:after="0" w:line="360" w:lineRule="auto"/>
        <w:contextualSpacing/>
      </w:pPr>
    </w:p>
    <w:p w14:paraId="5912F396" w14:textId="74E6D028" w:rsidR="00B32F33" w:rsidRPr="00A57429" w:rsidRDefault="009F23A8" w:rsidP="003A1BD1">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ind w:left="0" w:firstLine="0"/>
        <w:contextualSpacing/>
      </w:pPr>
      <w:bookmarkStart w:id="41" w:name="_Toc122606110"/>
      <w:bookmarkStart w:id="42" w:name="_Hlk154231108"/>
      <w:r w:rsidRPr="00A57429">
        <w:t xml:space="preserve">DA IMPUGNAÇÃO AO EDITAL, DO PEDIDO DE ESCLARECIMENTO E DOS </w:t>
      </w:r>
      <w:proofErr w:type="gramStart"/>
      <w:r w:rsidRPr="00A57429">
        <w:t>RE</w:t>
      </w:r>
      <w:bookmarkEnd w:id="41"/>
      <w:r w:rsidRPr="00A57429">
        <w:t>CURSOS</w:t>
      </w:r>
      <w:proofErr w:type="gramEnd"/>
    </w:p>
    <w:p w14:paraId="25AD3E3B" w14:textId="318D2FBD" w:rsidR="009F23A8"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4"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634780EF" w14:textId="106D3BC2" w:rsidR="009F23A8"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74C740FF" w14:textId="499A29A3" w:rsidR="009F23A8"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D91B4EA" w14:textId="3A3C39D7" w:rsidR="009F23A8"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3A1BD1">
      <w:pPr>
        <w:pStyle w:val="Nivel3"/>
        <w:numPr>
          <w:ilvl w:val="0"/>
          <w:numId w:val="0"/>
        </w:numPr>
        <w:tabs>
          <w:tab w:val="left" w:pos="851"/>
          <w:tab w:val="left" w:pos="1418"/>
        </w:tabs>
        <w:spacing w:before="0" w:after="0"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Default="009F23A8" w:rsidP="003A1BD1">
      <w:pPr>
        <w:pStyle w:val="Nivel2"/>
        <w:numPr>
          <w:ilvl w:val="0"/>
          <w:numId w:val="0"/>
        </w:numPr>
        <w:tabs>
          <w:tab w:val="left" w:pos="851"/>
          <w:tab w:val="left" w:pos="1418"/>
        </w:tabs>
        <w:spacing w:before="0" w:after="0"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26464559" w14:textId="77777777" w:rsidR="00B63DC6" w:rsidRPr="00A57429" w:rsidRDefault="00B63DC6" w:rsidP="003A1BD1">
      <w:pPr>
        <w:pStyle w:val="Nivel2"/>
        <w:numPr>
          <w:ilvl w:val="0"/>
          <w:numId w:val="0"/>
        </w:numPr>
        <w:tabs>
          <w:tab w:val="left" w:pos="851"/>
          <w:tab w:val="left" w:pos="1418"/>
        </w:tabs>
        <w:spacing w:before="0" w:after="0" w:line="360" w:lineRule="auto"/>
        <w:contextualSpacing/>
      </w:pPr>
    </w:p>
    <w:p w14:paraId="6094AB74" w14:textId="77777777" w:rsidR="009F23A8"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6236B25A" w14:textId="1B01919F" w:rsidR="00D14365" w:rsidRPr="00A57429" w:rsidRDefault="009F23A8" w:rsidP="003A1BD1">
      <w:pPr>
        <w:pStyle w:val="Nivel2"/>
        <w:numPr>
          <w:ilvl w:val="0"/>
          <w:numId w:val="0"/>
        </w:numPr>
        <w:tabs>
          <w:tab w:val="left" w:pos="851"/>
          <w:tab w:val="left" w:pos="1418"/>
        </w:tabs>
        <w:spacing w:before="0" w:after="0"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5"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3A1BD1">
      <w:pPr>
        <w:pStyle w:val="Nivel3"/>
        <w:numPr>
          <w:ilvl w:val="0"/>
          <w:numId w:val="0"/>
        </w:numPr>
        <w:tabs>
          <w:tab w:val="left" w:pos="851"/>
          <w:tab w:val="left" w:pos="1418"/>
        </w:tabs>
        <w:spacing w:before="0" w:after="0" w:line="360" w:lineRule="auto"/>
        <w:contextualSpacing/>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3A1BD1">
      <w:pPr>
        <w:pStyle w:val="Nivel3"/>
        <w:numPr>
          <w:ilvl w:val="0"/>
          <w:numId w:val="0"/>
        </w:numPr>
        <w:tabs>
          <w:tab w:val="left" w:pos="851"/>
          <w:tab w:val="left" w:pos="1418"/>
        </w:tabs>
        <w:spacing w:before="0" w:after="0" w:line="360" w:lineRule="auto"/>
        <w:contextualSpacing/>
      </w:pPr>
      <w:r w:rsidRPr="00AF55CF">
        <w:rPr>
          <w:b/>
        </w:rPr>
        <w:t>b)</w:t>
      </w:r>
      <w:r w:rsidRPr="00A57429">
        <w:t xml:space="preserve"> a partir da ata de julgamento, nas licitações com inversão de fases.</w:t>
      </w:r>
    </w:p>
    <w:p w14:paraId="522B7523" w14:textId="59416C27" w:rsidR="00D14365" w:rsidRPr="00A57429" w:rsidRDefault="00D14365" w:rsidP="003A1BD1">
      <w:pPr>
        <w:pStyle w:val="Nivel3"/>
        <w:numPr>
          <w:ilvl w:val="2"/>
          <w:numId w:val="35"/>
        </w:numPr>
        <w:tabs>
          <w:tab w:val="left" w:pos="851"/>
          <w:tab w:val="left" w:pos="1418"/>
        </w:tabs>
        <w:spacing w:before="0" w:after="0" w:line="360" w:lineRule="auto"/>
        <w:ind w:left="0" w:firstLine="0"/>
        <w:contextualSpacing/>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3A1BD1">
      <w:pPr>
        <w:pStyle w:val="Nivel3"/>
        <w:numPr>
          <w:ilvl w:val="2"/>
          <w:numId w:val="35"/>
        </w:numPr>
        <w:tabs>
          <w:tab w:val="left" w:pos="851"/>
          <w:tab w:val="left" w:pos="1418"/>
        </w:tabs>
        <w:spacing w:before="0" w:after="0" w:line="360" w:lineRule="auto"/>
        <w:ind w:left="0" w:firstLine="0"/>
        <w:contextualSpacing/>
      </w:pPr>
      <w:r w:rsidRPr="00A57429">
        <w:t>Os recursos interpostos fora do prazo não serão conhecidos.</w:t>
      </w:r>
    </w:p>
    <w:p w14:paraId="67172B4A" w14:textId="5D07E985" w:rsidR="00D14365" w:rsidRPr="00A57429" w:rsidRDefault="00D14365" w:rsidP="003A1BD1">
      <w:pPr>
        <w:pStyle w:val="Nivel2"/>
        <w:numPr>
          <w:ilvl w:val="2"/>
          <w:numId w:val="35"/>
        </w:numPr>
        <w:tabs>
          <w:tab w:val="left" w:pos="851"/>
          <w:tab w:val="left" w:pos="1418"/>
        </w:tabs>
        <w:spacing w:before="0" w:after="0" w:line="360" w:lineRule="auto"/>
        <w:ind w:left="0" w:firstLine="0"/>
        <w:contextualSpacing/>
      </w:pPr>
      <w:r w:rsidRPr="00A57429">
        <w:t xml:space="preserve">Caberá ao pregoeiro,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3A1BD1">
      <w:pPr>
        <w:pStyle w:val="Nivel2"/>
        <w:numPr>
          <w:ilvl w:val="2"/>
          <w:numId w:val="35"/>
        </w:numPr>
        <w:tabs>
          <w:tab w:val="left" w:pos="851"/>
          <w:tab w:val="left" w:pos="1418"/>
        </w:tabs>
        <w:spacing w:before="0" w:after="0" w:line="360" w:lineRule="auto"/>
        <w:ind w:left="0" w:firstLine="0"/>
        <w:contextualSpacing/>
      </w:pPr>
      <w:r w:rsidRPr="00A57429">
        <w:t>Será assegurado ao licitante vista dos elementos indispensáveis à defesa de seus interesses.</w:t>
      </w:r>
    </w:p>
    <w:p w14:paraId="0B67DD07" w14:textId="71A7D635" w:rsidR="005742AC" w:rsidRPr="00A57429" w:rsidRDefault="005742AC" w:rsidP="003A1BD1">
      <w:pPr>
        <w:pStyle w:val="Nivel2"/>
        <w:numPr>
          <w:ilvl w:val="2"/>
          <w:numId w:val="35"/>
        </w:numPr>
        <w:tabs>
          <w:tab w:val="left" w:pos="851"/>
          <w:tab w:val="left" w:pos="1418"/>
        </w:tabs>
        <w:spacing w:before="0" w:after="0" w:line="360" w:lineRule="auto"/>
        <w:ind w:left="0" w:firstLine="0"/>
        <w:contextualSpacing/>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3A1BD1">
      <w:pPr>
        <w:pStyle w:val="Nivel2"/>
        <w:numPr>
          <w:ilvl w:val="2"/>
          <w:numId w:val="35"/>
        </w:numPr>
        <w:tabs>
          <w:tab w:val="left" w:pos="851"/>
          <w:tab w:val="left" w:pos="1418"/>
        </w:tabs>
        <w:spacing w:before="0" w:after="0" w:line="360" w:lineRule="auto"/>
        <w:ind w:left="0" w:firstLine="0"/>
        <w:contextualSpacing/>
      </w:pPr>
      <w:r w:rsidRPr="00A57429">
        <w:t xml:space="preserve">O acolhimento do recurso invalida tão somente os atos insuscetíveis de aproveitamento. </w:t>
      </w:r>
    </w:p>
    <w:p w14:paraId="2513F8C9" w14:textId="77777777" w:rsidR="005742AC" w:rsidRPr="00A57429" w:rsidRDefault="005742AC" w:rsidP="003A1BD1">
      <w:pPr>
        <w:pStyle w:val="Nivel2"/>
        <w:numPr>
          <w:ilvl w:val="0"/>
          <w:numId w:val="0"/>
        </w:numPr>
        <w:tabs>
          <w:tab w:val="left" w:pos="851"/>
        </w:tabs>
        <w:spacing w:before="0" w:after="0" w:line="360" w:lineRule="auto"/>
        <w:contextualSpacing/>
      </w:pPr>
    </w:p>
    <w:p w14:paraId="72ECC387" w14:textId="7E0C9E70" w:rsidR="00350A01" w:rsidRPr="00A57429" w:rsidRDefault="0054103F" w:rsidP="003A1BD1">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0" w:line="360" w:lineRule="auto"/>
        <w:contextualSpacing/>
      </w:pPr>
      <w:bookmarkStart w:id="44" w:name="_Toc122606111"/>
      <w:r w:rsidRPr="00A57429">
        <w:t>9.</w:t>
      </w:r>
      <w:r w:rsidRPr="00A57429">
        <w:tab/>
      </w:r>
      <w:r w:rsidR="00340E81" w:rsidRPr="00A57429">
        <w:t xml:space="preserve">DO ENCERRAMENTO DA </w:t>
      </w:r>
      <w:proofErr w:type="gramStart"/>
      <w:r w:rsidR="00340E81" w:rsidRPr="00A57429">
        <w:t>LICITAÇÃO</w:t>
      </w:r>
      <w:bookmarkEnd w:id="44"/>
      <w:proofErr w:type="gramEnd"/>
    </w:p>
    <w:p w14:paraId="67AA7D8D" w14:textId="584A8220" w:rsidR="00340E81" w:rsidRPr="00A57429" w:rsidRDefault="00340E81" w:rsidP="003A1BD1">
      <w:pPr>
        <w:tabs>
          <w:tab w:val="left" w:pos="851"/>
          <w:tab w:val="left" w:pos="1418"/>
        </w:tabs>
        <w:spacing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3A1BD1">
      <w:pPr>
        <w:tabs>
          <w:tab w:val="left" w:pos="567"/>
          <w:tab w:val="left" w:pos="1418"/>
        </w:tabs>
        <w:spacing w:line="360" w:lineRule="auto"/>
        <w:contextualSpacing/>
        <w:jc w:val="both"/>
        <w:rPr>
          <w:rFonts w:ascii="Arial" w:hAnsi="Arial" w:cs="Arial"/>
          <w:color w:val="000000"/>
          <w:sz w:val="20"/>
          <w:szCs w:val="20"/>
        </w:rPr>
      </w:pPr>
    </w:p>
    <w:p w14:paraId="6F616BE5" w14:textId="3F84EA20" w:rsidR="00340E81" w:rsidRPr="00A57429" w:rsidRDefault="00340E81"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0" w:beforeAutospacing="0" w:after="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3A1BD1">
      <w:pPr>
        <w:pStyle w:val="Nivel2"/>
        <w:numPr>
          <w:ilvl w:val="0"/>
          <w:numId w:val="0"/>
        </w:numPr>
        <w:tabs>
          <w:tab w:val="left" w:pos="851"/>
          <w:tab w:val="left" w:pos="1418"/>
        </w:tabs>
        <w:spacing w:before="0" w:after="0" w:line="360" w:lineRule="auto"/>
        <w:contextualSpacing/>
      </w:pPr>
    </w:p>
    <w:p w14:paraId="11148FB3" w14:textId="60DADF50"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65AA6AFE" w14:textId="77777777" w:rsidR="006A5CBC" w:rsidRDefault="006A5CBC" w:rsidP="003A1BD1">
      <w:pPr>
        <w:tabs>
          <w:tab w:val="left" w:pos="851"/>
          <w:tab w:val="left" w:pos="1418"/>
        </w:tabs>
        <w:autoSpaceDE w:val="0"/>
        <w:autoSpaceDN w:val="0"/>
        <w:adjustRightInd w:val="0"/>
        <w:spacing w:line="360" w:lineRule="auto"/>
        <w:contextualSpacing/>
        <w:jc w:val="both"/>
        <w:rPr>
          <w:rFonts w:ascii="Arial" w:hAnsi="Arial" w:cs="Arial"/>
          <w:b/>
          <w:sz w:val="20"/>
          <w:szCs w:val="20"/>
        </w:rPr>
      </w:pPr>
    </w:p>
    <w:p w14:paraId="5CD9844B" w14:textId="47B5F241" w:rsidR="00340E81" w:rsidRPr="00A57429" w:rsidRDefault="00340E81" w:rsidP="003A1BD1">
      <w:pPr>
        <w:tabs>
          <w:tab w:val="left" w:pos="851"/>
          <w:tab w:val="left" w:pos="1418"/>
        </w:tabs>
        <w:autoSpaceDE w:val="0"/>
        <w:autoSpaceDN w:val="0"/>
        <w:adjustRightInd w:val="0"/>
        <w:spacing w:line="360" w:lineRule="auto"/>
        <w:contextualSpacing/>
        <w:jc w:val="both"/>
        <w:rPr>
          <w:rFonts w:ascii="Arial" w:hAnsi="Arial" w:cs="Arial"/>
          <w:color w:val="231F20"/>
          <w:sz w:val="20"/>
          <w:szCs w:val="20"/>
        </w:rPr>
      </w:pPr>
      <w:r w:rsidRPr="0083686B">
        <w:rPr>
          <w:rFonts w:ascii="Arial" w:hAnsi="Arial" w:cs="Arial"/>
          <w:b/>
          <w:sz w:val="20"/>
          <w:szCs w:val="20"/>
        </w:rPr>
        <w:lastRenderedPageBreak/>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5D78583" w14:textId="77777777" w:rsidR="006A5CBC" w:rsidRDefault="006A5CBC" w:rsidP="003A1BD1">
      <w:pPr>
        <w:pStyle w:val="Nivel2"/>
        <w:numPr>
          <w:ilvl w:val="0"/>
          <w:numId w:val="0"/>
        </w:numPr>
        <w:tabs>
          <w:tab w:val="left" w:pos="851"/>
          <w:tab w:val="left" w:pos="1418"/>
        </w:tabs>
        <w:spacing w:before="0" w:after="0" w:line="360" w:lineRule="auto"/>
        <w:contextualSpacing/>
        <w:rPr>
          <w:b/>
        </w:rPr>
      </w:pPr>
      <w:bookmarkStart w:id="45" w:name="_Hlk158798489"/>
    </w:p>
    <w:p w14:paraId="1FB508EA" w14:textId="7D613DB3"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3A1BD1">
      <w:pPr>
        <w:pStyle w:val="Nivel2"/>
        <w:numPr>
          <w:ilvl w:val="0"/>
          <w:numId w:val="0"/>
        </w:numPr>
        <w:tabs>
          <w:tab w:val="left" w:pos="851"/>
          <w:tab w:val="left" w:pos="1418"/>
        </w:tabs>
        <w:spacing w:before="0" w:after="0" w:line="360" w:lineRule="auto"/>
        <w:contextualSpacing/>
      </w:pPr>
    </w:p>
    <w:p w14:paraId="19998052" w14:textId="1688F916"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81FCFF6" w14:textId="1FC87A9D"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3A1BD1">
      <w:pPr>
        <w:pStyle w:val="Nivel2"/>
        <w:numPr>
          <w:ilvl w:val="0"/>
          <w:numId w:val="0"/>
        </w:numPr>
        <w:tabs>
          <w:tab w:val="left" w:pos="851"/>
          <w:tab w:val="left" w:pos="1418"/>
        </w:tabs>
        <w:spacing w:before="0" w:after="0" w:line="360" w:lineRule="auto"/>
        <w:contextualSpacing/>
      </w:pPr>
    </w:p>
    <w:p w14:paraId="369738EA" w14:textId="77777777" w:rsidR="00340E81" w:rsidRPr="00A57429" w:rsidRDefault="00340E81" w:rsidP="003A1BD1">
      <w:pPr>
        <w:pStyle w:val="Nivel2"/>
        <w:numPr>
          <w:ilvl w:val="0"/>
          <w:numId w:val="0"/>
        </w:numPr>
        <w:tabs>
          <w:tab w:val="left" w:pos="851"/>
          <w:tab w:val="left" w:pos="1418"/>
        </w:tabs>
        <w:spacing w:before="0" w:after="0"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5"/>
    <w:p w14:paraId="4829DA5E" w14:textId="77777777" w:rsidR="006A5CBC" w:rsidRDefault="006A5CBC" w:rsidP="003A1BD1">
      <w:pPr>
        <w:pStyle w:val="textojustificadorecuoprimeiralinha"/>
        <w:tabs>
          <w:tab w:val="left" w:pos="851"/>
          <w:tab w:val="left" w:pos="1418"/>
        </w:tabs>
        <w:spacing w:before="0" w:beforeAutospacing="0" w:after="0" w:afterAutospacing="0" w:line="360" w:lineRule="auto"/>
        <w:contextualSpacing/>
        <w:jc w:val="both"/>
        <w:rPr>
          <w:rFonts w:ascii="Arial" w:eastAsia="Calibri" w:hAnsi="Arial" w:cs="Arial"/>
          <w:b/>
          <w:sz w:val="20"/>
          <w:szCs w:val="20"/>
          <w:lang w:eastAsia="en-US"/>
        </w:rPr>
      </w:pPr>
    </w:p>
    <w:p w14:paraId="626F4970" w14:textId="77777777" w:rsidR="00340E81" w:rsidRPr="00A57429" w:rsidRDefault="00340E81" w:rsidP="003A1BD1">
      <w:pPr>
        <w:pStyle w:val="textojustificadorecuoprimeiralinha"/>
        <w:tabs>
          <w:tab w:val="left" w:pos="851"/>
          <w:tab w:val="left" w:pos="1418"/>
        </w:tabs>
        <w:spacing w:before="0" w:beforeAutospacing="0" w:after="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3A1BD1">
      <w:pPr>
        <w:pStyle w:val="textojustificadorecuoprimeiralinha"/>
        <w:tabs>
          <w:tab w:val="left" w:pos="851"/>
          <w:tab w:val="left" w:pos="1418"/>
        </w:tabs>
        <w:spacing w:before="0" w:beforeAutospacing="0" w:after="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3A1BD1">
      <w:pPr>
        <w:pStyle w:val="textojustificadorecuoprimeiralinha"/>
        <w:tabs>
          <w:tab w:val="left" w:pos="851"/>
          <w:tab w:val="left" w:pos="1418"/>
        </w:tabs>
        <w:spacing w:before="0" w:beforeAutospacing="0" w:after="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3A1BD1">
      <w:pPr>
        <w:tabs>
          <w:tab w:val="left" w:pos="851"/>
        </w:tabs>
        <w:spacing w:line="360" w:lineRule="auto"/>
        <w:contextualSpacing/>
        <w:jc w:val="both"/>
        <w:rPr>
          <w:rFonts w:ascii="Arial" w:hAnsi="Arial" w:cs="Arial"/>
          <w:color w:val="000000"/>
          <w:sz w:val="20"/>
          <w:szCs w:val="20"/>
        </w:rPr>
      </w:pPr>
    </w:p>
    <w:p w14:paraId="78942465" w14:textId="0FFC88CC" w:rsidR="00340E81" w:rsidRPr="00A57429" w:rsidRDefault="00340E81"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3A1BD1">
      <w:pPr>
        <w:pStyle w:val="Nivel2"/>
        <w:numPr>
          <w:ilvl w:val="0"/>
          <w:numId w:val="0"/>
        </w:numPr>
        <w:tabs>
          <w:tab w:val="left" w:pos="851"/>
        </w:tabs>
        <w:spacing w:before="0" w:after="0" w:line="360" w:lineRule="auto"/>
        <w:contextualSpacing/>
        <w:rPr>
          <w:color w:val="auto"/>
        </w:rPr>
      </w:pPr>
      <w:r w:rsidRPr="0083686B">
        <w:rPr>
          <w:b/>
          <w:color w:val="auto"/>
        </w:rPr>
        <w:lastRenderedPageBreak/>
        <w:t>11.1</w:t>
      </w:r>
      <w:r w:rsidRPr="00A57429">
        <w:rPr>
          <w:color w:val="auto"/>
        </w:rPr>
        <w:t xml:space="preserve"> </w:t>
      </w:r>
      <w:r w:rsidR="0083686B">
        <w:rPr>
          <w:color w:val="auto"/>
        </w:rPr>
        <w:tab/>
      </w:r>
      <w:r w:rsidR="00A20DF2" w:rsidRPr="00A57429">
        <w:t xml:space="preserve">Não </w:t>
      </w:r>
      <w:proofErr w:type="gramStart"/>
      <w:r w:rsidR="00A20DF2" w:rsidRPr="00A57429">
        <w:t>será</w:t>
      </w:r>
      <w:proofErr w:type="gramEnd"/>
      <w:r w:rsidR="00A20DF2" w:rsidRPr="00A57429">
        <w:t xml:space="preserve"> admitida a subcontratação, sub-rogação, cessão ou transferência no todo ou em parte do objeto.</w:t>
      </w:r>
    </w:p>
    <w:p w14:paraId="09129876" w14:textId="77777777" w:rsidR="00340E81" w:rsidRPr="00A57429" w:rsidRDefault="00340E81" w:rsidP="003A1BD1">
      <w:pPr>
        <w:tabs>
          <w:tab w:val="left" w:pos="851"/>
        </w:tabs>
        <w:spacing w:line="360" w:lineRule="auto"/>
        <w:contextualSpacing/>
        <w:jc w:val="both"/>
        <w:rPr>
          <w:rFonts w:ascii="Arial" w:hAnsi="Arial" w:cs="Arial"/>
          <w:color w:val="000000"/>
          <w:sz w:val="20"/>
          <w:szCs w:val="20"/>
        </w:rPr>
      </w:pPr>
    </w:p>
    <w:p w14:paraId="365CEFEE" w14:textId="6618C2B7" w:rsidR="00340E81" w:rsidRPr="00A57429" w:rsidRDefault="00340E81"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266D3EBA" w14:textId="0455264B" w:rsidR="00340E81" w:rsidRPr="00F31627" w:rsidRDefault="00340E81" w:rsidP="00B410EF">
      <w:pPr>
        <w:pStyle w:val="Nivel2"/>
        <w:numPr>
          <w:ilvl w:val="0"/>
          <w:numId w:val="0"/>
        </w:numPr>
        <w:tabs>
          <w:tab w:val="left" w:pos="851"/>
        </w:tabs>
        <w:spacing w:before="0" w:after="0" w:line="360" w:lineRule="auto"/>
        <w:ind w:right="-2"/>
        <w:contextualSpacing/>
      </w:pPr>
      <w:r w:rsidRPr="00F31627">
        <w:rPr>
          <w:b/>
        </w:rPr>
        <w:t>12.1</w:t>
      </w:r>
      <w:r w:rsidRPr="00F31627">
        <w:t xml:space="preserve"> </w:t>
      </w:r>
      <w:r w:rsidR="00BC33BA" w:rsidRPr="00F31627">
        <w:t>O Contrato conta com garantia de execução, nos moldes do art. 96 da Lei nº 14.133/2021, c</w:t>
      </w:r>
      <w:r w:rsidR="003A1BD1">
        <w:t>o</w:t>
      </w:r>
      <w:r w:rsidR="00BC33BA" w:rsidRPr="00F31627">
        <w:t>rrespondente a 05 % (cinco por cento) de seu valor</w:t>
      </w:r>
      <w:r w:rsidR="00BC33BA">
        <w:t xml:space="preserve"> </w:t>
      </w:r>
      <w:r w:rsidR="00BC33BA" w:rsidRPr="00F31627">
        <w:t>anual</w:t>
      </w:r>
      <w:r w:rsidRPr="00F31627">
        <w:t>.</w:t>
      </w:r>
    </w:p>
    <w:p w14:paraId="394EEBF6" w14:textId="77777777" w:rsidR="00F31627" w:rsidRPr="00F31627" w:rsidRDefault="00F31627" w:rsidP="00B410EF">
      <w:pPr>
        <w:spacing w:line="360" w:lineRule="auto"/>
        <w:ind w:right="-2"/>
        <w:contextualSpacing/>
        <w:jc w:val="both"/>
        <w:rPr>
          <w:rFonts w:ascii="Arial" w:hAnsi="Arial" w:cs="Arial"/>
          <w:color w:val="000000"/>
          <w:sz w:val="20"/>
          <w:szCs w:val="20"/>
        </w:rPr>
      </w:pPr>
      <w:r w:rsidRPr="00F31627">
        <w:rPr>
          <w:rFonts w:ascii="Arial" w:hAnsi="Arial" w:cs="Arial"/>
          <w:b/>
          <w:color w:val="000000"/>
          <w:sz w:val="20"/>
          <w:szCs w:val="20"/>
        </w:rPr>
        <w:t>12.1.1</w:t>
      </w:r>
      <w:r w:rsidRPr="00F31627">
        <w:rPr>
          <w:rFonts w:ascii="Arial" w:hAnsi="Arial" w:cs="Arial"/>
          <w:color w:val="000000"/>
          <w:sz w:val="20"/>
          <w:szCs w:val="20"/>
        </w:rPr>
        <w:t xml:space="preserve"> Caso o prazo de vigência do contrato seja inferior a um ano, a garantia prevista no item 12.1 será calculada sobre o valor total do Contrato. </w:t>
      </w:r>
    </w:p>
    <w:p w14:paraId="23BEFCA8" w14:textId="77777777" w:rsidR="00F31627" w:rsidRPr="00F31627" w:rsidRDefault="00F31627" w:rsidP="00B410EF">
      <w:pPr>
        <w:spacing w:line="360" w:lineRule="auto"/>
        <w:ind w:right="-2"/>
        <w:contextualSpacing/>
        <w:jc w:val="both"/>
        <w:rPr>
          <w:rFonts w:ascii="Arial" w:hAnsi="Arial" w:cs="Arial"/>
          <w:color w:val="000000"/>
          <w:sz w:val="20"/>
          <w:szCs w:val="20"/>
        </w:rPr>
      </w:pPr>
      <w:r w:rsidRPr="00F31627">
        <w:rPr>
          <w:rFonts w:ascii="Arial" w:hAnsi="Arial" w:cs="Arial"/>
          <w:b/>
          <w:color w:val="000000"/>
          <w:sz w:val="20"/>
          <w:szCs w:val="20"/>
        </w:rPr>
        <w:t>12.1.2</w:t>
      </w:r>
      <w:r w:rsidRPr="00F31627">
        <w:rPr>
          <w:rFonts w:ascii="Arial" w:hAnsi="Arial" w:cs="Arial"/>
          <w:color w:val="000000"/>
          <w:sz w:val="20"/>
          <w:szCs w:val="20"/>
        </w:rPr>
        <w:t xml:space="preserve"> Na forma do art. 101 da Lei nº 14.133/2021, nos casos de contratos que impliquem a entrega de bens pela Administração, dos quais o contratado ficará depositário, o valor desses bens deverá ser acrescido ao valor da garantia.</w:t>
      </w:r>
    </w:p>
    <w:p w14:paraId="08AB1195" w14:textId="77777777" w:rsidR="006A5CBC" w:rsidRDefault="006A5CBC" w:rsidP="00B410EF">
      <w:pPr>
        <w:pStyle w:val="Nivel2"/>
        <w:numPr>
          <w:ilvl w:val="0"/>
          <w:numId w:val="0"/>
        </w:numPr>
        <w:spacing w:before="0" w:after="0" w:line="360" w:lineRule="auto"/>
        <w:ind w:right="-2"/>
        <w:contextualSpacing/>
        <w:rPr>
          <w:b/>
        </w:rPr>
      </w:pPr>
    </w:p>
    <w:p w14:paraId="70EF8D06" w14:textId="77777777" w:rsidR="00F31627" w:rsidRPr="00F31627" w:rsidRDefault="00F31627" w:rsidP="00B410EF">
      <w:pPr>
        <w:pStyle w:val="Nivel2"/>
        <w:numPr>
          <w:ilvl w:val="0"/>
          <w:numId w:val="0"/>
        </w:numPr>
        <w:spacing w:before="0" w:after="0" w:line="360" w:lineRule="auto"/>
        <w:ind w:right="-2"/>
        <w:contextualSpacing/>
      </w:pPr>
      <w:r w:rsidRPr="00F31627">
        <w:rPr>
          <w:b/>
        </w:rPr>
        <w:t>12.2</w:t>
      </w:r>
      <w:r w:rsidRPr="00F31627">
        <w:t xml:space="preserve"> O contratado poderá optar pelas seguintes modalidades de garantia:</w:t>
      </w:r>
    </w:p>
    <w:p w14:paraId="310210C6" w14:textId="77777777" w:rsidR="00F31627" w:rsidRPr="00F31627" w:rsidRDefault="00F31627" w:rsidP="00B410EF">
      <w:pPr>
        <w:pStyle w:val="Nivel2"/>
        <w:numPr>
          <w:ilvl w:val="0"/>
          <w:numId w:val="0"/>
        </w:numPr>
        <w:spacing w:before="0" w:after="0" w:line="360" w:lineRule="auto"/>
        <w:ind w:right="-2"/>
        <w:contextualSpacing/>
      </w:pPr>
      <w:r w:rsidRPr="00F31627">
        <w:rPr>
          <w:b/>
        </w:rPr>
        <w:t>12.2.1</w:t>
      </w:r>
      <w:r w:rsidRPr="00F31627">
        <w:t xml:space="preserve"> caução em dinheiro ou em títulos da dívida pública;</w:t>
      </w:r>
    </w:p>
    <w:p w14:paraId="374A3D7E" w14:textId="77777777" w:rsidR="00F31627" w:rsidRPr="00F31627" w:rsidRDefault="00F31627" w:rsidP="00B410EF">
      <w:pPr>
        <w:pStyle w:val="Nivel2"/>
        <w:numPr>
          <w:ilvl w:val="0"/>
          <w:numId w:val="0"/>
        </w:numPr>
        <w:spacing w:before="0" w:after="0" w:line="360" w:lineRule="auto"/>
        <w:ind w:right="-2"/>
        <w:contextualSpacing/>
      </w:pPr>
      <w:r w:rsidRPr="00F31627">
        <w:rPr>
          <w:b/>
        </w:rPr>
        <w:t>12.2.2</w:t>
      </w:r>
      <w:r w:rsidRPr="00F31627">
        <w:t xml:space="preserve"> seguro-garantia; </w:t>
      </w:r>
    </w:p>
    <w:p w14:paraId="3625E224" w14:textId="77777777" w:rsidR="00F31627" w:rsidRPr="00F31627" w:rsidRDefault="00F31627" w:rsidP="00B410EF">
      <w:pPr>
        <w:pStyle w:val="Nivel2"/>
        <w:numPr>
          <w:ilvl w:val="0"/>
          <w:numId w:val="0"/>
        </w:numPr>
        <w:spacing w:before="0" w:after="0" w:line="360" w:lineRule="auto"/>
        <w:ind w:right="-2"/>
        <w:contextualSpacing/>
      </w:pPr>
      <w:r w:rsidRPr="00F31627">
        <w:rPr>
          <w:b/>
        </w:rPr>
        <w:t>12.2.3</w:t>
      </w:r>
      <w:r w:rsidRPr="00F31627">
        <w:t xml:space="preserve"> fiança bancária; </w:t>
      </w:r>
      <w:proofErr w:type="gramStart"/>
      <w:r w:rsidRPr="00F31627">
        <w:t>e</w:t>
      </w:r>
      <w:proofErr w:type="gramEnd"/>
    </w:p>
    <w:p w14:paraId="666150F9" w14:textId="77777777" w:rsidR="00F31627" w:rsidRPr="00F31627" w:rsidRDefault="00F31627" w:rsidP="00B410EF">
      <w:pPr>
        <w:pStyle w:val="Nivel2"/>
        <w:numPr>
          <w:ilvl w:val="0"/>
          <w:numId w:val="0"/>
        </w:numPr>
        <w:spacing w:before="0" w:after="0" w:line="360" w:lineRule="auto"/>
        <w:ind w:right="-2"/>
        <w:contextualSpacing/>
      </w:pPr>
      <w:r w:rsidRPr="00F31627">
        <w:rPr>
          <w:b/>
        </w:rPr>
        <w:t>12.2.4</w:t>
      </w:r>
      <w:r w:rsidRPr="00F31627">
        <w:t xml:space="preserve"> título de capitalização custeado por pagamento único, com resgate pelo valor total.</w:t>
      </w:r>
    </w:p>
    <w:p w14:paraId="25CE34E8" w14:textId="77777777" w:rsidR="006A5CBC" w:rsidRDefault="006A5CBC" w:rsidP="00B410EF">
      <w:pPr>
        <w:pStyle w:val="Nivel2"/>
        <w:numPr>
          <w:ilvl w:val="0"/>
          <w:numId w:val="0"/>
        </w:numPr>
        <w:spacing w:before="0" w:after="0" w:line="360" w:lineRule="auto"/>
        <w:ind w:right="-2"/>
        <w:contextualSpacing/>
        <w:rPr>
          <w:b/>
        </w:rPr>
      </w:pPr>
    </w:p>
    <w:p w14:paraId="3E6C4EC0" w14:textId="77777777" w:rsidR="00F31627" w:rsidRPr="00F31627" w:rsidRDefault="00F31627" w:rsidP="00B410EF">
      <w:pPr>
        <w:pStyle w:val="Nivel2"/>
        <w:numPr>
          <w:ilvl w:val="0"/>
          <w:numId w:val="0"/>
        </w:numPr>
        <w:spacing w:before="0" w:after="0" w:line="360" w:lineRule="auto"/>
        <w:ind w:right="-2"/>
        <w:contextualSpacing/>
      </w:pPr>
      <w:proofErr w:type="gramStart"/>
      <w:r w:rsidRPr="00F31627">
        <w:rPr>
          <w:b/>
        </w:rPr>
        <w:t>12.3</w:t>
      </w:r>
      <w:r w:rsidRPr="00F31627">
        <w:t xml:space="preserve"> Qualquer</w:t>
      </w:r>
      <w:proofErr w:type="gramEnd"/>
      <w:r w:rsidRPr="00F31627">
        <w:t xml:space="preserve"> que seja a modalidade escolhida pelo contratado, a garantia assegurará o pagamento de:</w:t>
      </w:r>
    </w:p>
    <w:p w14:paraId="5C1603F9" w14:textId="77777777" w:rsidR="00F31627" w:rsidRPr="00F31627" w:rsidRDefault="00F31627" w:rsidP="00B410EF">
      <w:pPr>
        <w:pStyle w:val="Nivel2"/>
        <w:numPr>
          <w:ilvl w:val="0"/>
          <w:numId w:val="0"/>
        </w:numPr>
        <w:spacing w:before="0" w:after="0" w:line="360" w:lineRule="auto"/>
        <w:ind w:right="-2"/>
        <w:contextualSpacing/>
      </w:pPr>
      <w:r w:rsidRPr="00F31627">
        <w:rPr>
          <w:b/>
        </w:rPr>
        <w:t>12.3.1</w:t>
      </w:r>
      <w:r w:rsidRPr="00F31627">
        <w:t xml:space="preserve"> prejuízos advindos do não cumprimento do objeto do Contrato e do não adimplemento das demais obrigações neste previstas;</w:t>
      </w:r>
    </w:p>
    <w:p w14:paraId="53A35AB2" w14:textId="3C85D1A6" w:rsidR="00F31627" w:rsidRPr="00F31627" w:rsidRDefault="00F31627" w:rsidP="00B410EF">
      <w:pPr>
        <w:pStyle w:val="Nivel2"/>
        <w:numPr>
          <w:ilvl w:val="0"/>
          <w:numId w:val="0"/>
        </w:numPr>
        <w:spacing w:before="0" w:after="0" w:line="360" w:lineRule="auto"/>
        <w:ind w:right="-2"/>
        <w:contextualSpacing/>
      </w:pPr>
      <w:r w:rsidRPr="00F31627">
        <w:rPr>
          <w:b/>
        </w:rPr>
        <w:t>12.3.2</w:t>
      </w:r>
      <w:r w:rsidRPr="00F31627">
        <w:t xml:space="preserve"> multas moratórias, compensatórias e administrativas aplicadas pela Administração ao contratado; </w:t>
      </w:r>
      <w:proofErr w:type="gramStart"/>
      <w:r w:rsidRPr="00F31627">
        <w:t>e</w:t>
      </w:r>
      <w:proofErr w:type="gramEnd"/>
    </w:p>
    <w:p w14:paraId="3CDB4671" w14:textId="77777777" w:rsidR="00F31627" w:rsidRPr="00F31627" w:rsidRDefault="00F31627" w:rsidP="00B410EF">
      <w:pPr>
        <w:pStyle w:val="Nivel2"/>
        <w:numPr>
          <w:ilvl w:val="0"/>
          <w:numId w:val="0"/>
        </w:numPr>
        <w:spacing w:before="0" w:after="0" w:line="360" w:lineRule="auto"/>
        <w:ind w:right="-2"/>
        <w:contextualSpacing/>
      </w:pPr>
      <w:r w:rsidRPr="00F31627">
        <w:rPr>
          <w:b/>
        </w:rPr>
        <w:t>12.3.3</w:t>
      </w:r>
      <w:r w:rsidRPr="00F31627">
        <w:t xml:space="preserve"> obrigações trabalhistas e previdenciárias de qualquer natureza, assim como as obrigações de regularidade perante o FGTS, não adimplidas pelo contratado, quando couber.</w:t>
      </w:r>
    </w:p>
    <w:p w14:paraId="6E64DEDF" w14:textId="77777777" w:rsidR="00236EA1" w:rsidRDefault="00236EA1" w:rsidP="00B410EF">
      <w:pPr>
        <w:pStyle w:val="Nivel2"/>
        <w:numPr>
          <w:ilvl w:val="0"/>
          <w:numId w:val="0"/>
        </w:numPr>
        <w:spacing w:before="0" w:after="0" w:line="360" w:lineRule="auto"/>
        <w:ind w:right="-2"/>
        <w:contextualSpacing/>
        <w:rPr>
          <w:b/>
        </w:rPr>
      </w:pPr>
    </w:p>
    <w:p w14:paraId="432A267B" w14:textId="77777777" w:rsidR="00F31627" w:rsidRPr="00F31627" w:rsidRDefault="00F31627" w:rsidP="00B410EF">
      <w:pPr>
        <w:pStyle w:val="Nivel2"/>
        <w:numPr>
          <w:ilvl w:val="0"/>
          <w:numId w:val="0"/>
        </w:numPr>
        <w:spacing w:before="0" w:after="0" w:line="360" w:lineRule="auto"/>
        <w:ind w:right="-2"/>
        <w:contextualSpacing/>
      </w:pPr>
      <w:r w:rsidRPr="00F31627">
        <w:rPr>
          <w:b/>
        </w:rPr>
        <w:t>12.4</w:t>
      </w:r>
      <w:r w:rsidRPr="00F31627">
        <w:t xml:space="preserve"> A garantia, qualquer que seja a modalidade escolhida, terá validade durante a vigência do Contrato e por mais 90 (noventa) dias após o término deste prazo de vigência.  </w:t>
      </w:r>
    </w:p>
    <w:p w14:paraId="76B23E60" w14:textId="77777777" w:rsidR="00052D9C" w:rsidRDefault="00052D9C" w:rsidP="00B410EF">
      <w:pPr>
        <w:pStyle w:val="Nivel2"/>
        <w:numPr>
          <w:ilvl w:val="0"/>
          <w:numId w:val="0"/>
        </w:numPr>
        <w:spacing w:before="0" w:after="0" w:line="360" w:lineRule="auto"/>
        <w:ind w:right="-2"/>
        <w:contextualSpacing/>
        <w:rPr>
          <w:b/>
        </w:rPr>
      </w:pPr>
    </w:p>
    <w:p w14:paraId="431316D3" w14:textId="77777777" w:rsidR="00F31627" w:rsidRPr="00F31627" w:rsidRDefault="00F31627" w:rsidP="00B410EF">
      <w:pPr>
        <w:pStyle w:val="Nivel2"/>
        <w:numPr>
          <w:ilvl w:val="0"/>
          <w:numId w:val="0"/>
        </w:numPr>
        <w:spacing w:before="0" w:after="0" w:line="360" w:lineRule="auto"/>
        <w:ind w:right="-2"/>
        <w:contextualSpacing/>
      </w:pPr>
      <w:r w:rsidRPr="00F31627">
        <w:rPr>
          <w:b/>
        </w:rPr>
        <w:t>12.5</w:t>
      </w:r>
      <w:r w:rsidRPr="00F31627">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2F0FD60C" w14:textId="77777777" w:rsidR="00052D9C" w:rsidRDefault="00052D9C" w:rsidP="00B410EF">
      <w:pPr>
        <w:pStyle w:val="Nivel2"/>
        <w:numPr>
          <w:ilvl w:val="0"/>
          <w:numId w:val="0"/>
        </w:numPr>
        <w:spacing w:before="0" w:after="0" w:line="360" w:lineRule="auto"/>
        <w:ind w:right="-2"/>
        <w:contextualSpacing/>
        <w:rPr>
          <w:b/>
        </w:rPr>
      </w:pPr>
    </w:p>
    <w:p w14:paraId="4E5F63D5" w14:textId="77777777" w:rsidR="00F31627" w:rsidRDefault="00F31627" w:rsidP="00B410EF">
      <w:pPr>
        <w:pStyle w:val="Nivel2"/>
        <w:numPr>
          <w:ilvl w:val="0"/>
          <w:numId w:val="0"/>
        </w:numPr>
        <w:spacing w:before="0" w:after="0" w:line="360" w:lineRule="auto"/>
        <w:ind w:right="-2"/>
        <w:contextualSpacing/>
      </w:pPr>
      <w:proofErr w:type="gramStart"/>
      <w:r w:rsidRPr="00F31627">
        <w:rPr>
          <w:b/>
        </w:rPr>
        <w:t>12.6</w:t>
      </w:r>
      <w:r w:rsidRPr="00F31627">
        <w:t xml:space="preserve"> Ressalvada</w:t>
      </w:r>
      <w:proofErr w:type="gramEnd"/>
      <w:r w:rsidRPr="00F31627">
        <w:t xml:space="preserve"> a hipótese de seguro-garantia, em que deverá ser observado o prazo do item 12.7, o contratado apresentará, no prazo máximo de 10 (dez) dias úteis, prorrogáveis por igual período, a critério do </w:t>
      </w:r>
      <w:r w:rsidRPr="00F31627">
        <w:lastRenderedPageBreak/>
        <w:t>contratante, contado da assinatura do Contrato, o comprovante de prestação de garantia, na forma do item 12.2.</w:t>
      </w:r>
    </w:p>
    <w:p w14:paraId="0D9356DD" w14:textId="77777777" w:rsidR="00052D9C" w:rsidRDefault="00052D9C" w:rsidP="00B410EF">
      <w:pPr>
        <w:pStyle w:val="Nivel2"/>
        <w:numPr>
          <w:ilvl w:val="0"/>
          <w:numId w:val="0"/>
        </w:numPr>
        <w:spacing w:before="0" w:after="0" w:line="360" w:lineRule="auto"/>
        <w:ind w:right="-1"/>
        <w:contextualSpacing/>
        <w:rPr>
          <w:b/>
        </w:rPr>
      </w:pPr>
    </w:p>
    <w:p w14:paraId="7A225D41" w14:textId="77777777" w:rsidR="00F31627" w:rsidRPr="00F31627" w:rsidRDefault="00F31627" w:rsidP="00B410EF">
      <w:pPr>
        <w:pStyle w:val="Nivel2"/>
        <w:numPr>
          <w:ilvl w:val="0"/>
          <w:numId w:val="0"/>
        </w:numPr>
        <w:spacing w:before="0" w:after="0" w:line="360" w:lineRule="auto"/>
        <w:ind w:right="-1"/>
        <w:contextualSpacing/>
      </w:pPr>
      <w:r w:rsidRPr="00F31627">
        <w:rPr>
          <w:b/>
        </w:rPr>
        <w:t>12.7</w:t>
      </w:r>
      <w:r w:rsidRPr="00F31627">
        <w:t xml:space="preserve"> Caso oferecida a modalidade de seguro-garantia, sua apresentação deve ocorrer em </w:t>
      </w:r>
      <w:proofErr w:type="gramStart"/>
      <w:r w:rsidRPr="00F31627">
        <w:t>1</w:t>
      </w:r>
      <w:proofErr w:type="gramEnd"/>
      <w:r w:rsidRPr="00F31627">
        <w:t xml:space="preserve"> (um) mês, contado da data de homologação da licitação e anterior à assinatura do Contrato, e observar-se-ão as seguintes condições:</w:t>
      </w:r>
    </w:p>
    <w:p w14:paraId="13606EB2" w14:textId="77777777" w:rsidR="00F31627" w:rsidRPr="00F31627" w:rsidRDefault="00F31627" w:rsidP="00B410EF">
      <w:pPr>
        <w:pStyle w:val="Nivel2"/>
        <w:numPr>
          <w:ilvl w:val="0"/>
          <w:numId w:val="0"/>
        </w:numPr>
        <w:spacing w:before="0" w:after="0" w:line="360" w:lineRule="auto"/>
        <w:ind w:right="-1"/>
        <w:contextualSpacing/>
      </w:pPr>
      <w:r w:rsidRPr="00F31627">
        <w:rPr>
          <w:b/>
        </w:rPr>
        <w:t>12.7.1</w:t>
      </w:r>
      <w:r w:rsidRPr="00F31627">
        <w:t xml:space="preserve"> a apólice permanecerá em vigor mesmo que o contratado não pague o prêmio nas datas convencionadas;</w:t>
      </w:r>
    </w:p>
    <w:p w14:paraId="7583523E" w14:textId="77777777" w:rsidR="00F31627" w:rsidRPr="00F31627" w:rsidRDefault="00F31627" w:rsidP="00B410EF">
      <w:pPr>
        <w:pStyle w:val="Nivel2"/>
        <w:numPr>
          <w:ilvl w:val="0"/>
          <w:numId w:val="0"/>
        </w:numPr>
        <w:spacing w:before="0" w:after="0" w:line="360" w:lineRule="auto"/>
        <w:ind w:right="-1"/>
        <w:contextualSpacing/>
      </w:pPr>
      <w:r w:rsidRPr="00F31627">
        <w:rPr>
          <w:b/>
        </w:rPr>
        <w:t>12.7.2</w:t>
      </w:r>
      <w:r w:rsidRPr="00F31627">
        <w:t xml:space="preserve"> a apólice deverá acompanhar as modificações referentes à vigência do Contrato principal, mediante a emissão do respectivo endosso pela seguradora;</w:t>
      </w:r>
    </w:p>
    <w:p w14:paraId="49F6FB7A" w14:textId="77777777" w:rsidR="00F31627" w:rsidRPr="00F31627" w:rsidRDefault="00F31627" w:rsidP="00B410EF">
      <w:pPr>
        <w:pStyle w:val="Nivel2"/>
        <w:numPr>
          <w:ilvl w:val="0"/>
          <w:numId w:val="0"/>
        </w:numPr>
        <w:spacing w:before="0" w:after="0" w:line="360" w:lineRule="auto"/>
        <w:ind w:right="-1"/>
        <w:contextualSpacing/>
      </w:pPr>
      <w:r w:rsidRPr="00F31627">
        <w:rPr>
          <w:b/>
        </w:rPr>
        <w:t>12.7.3</w:t>
      </w:r>
      <w:r w:rsidRPr="00F31627">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F31627">
        <w:t>e</w:t>
      </w:r>
      <w:proofErr w:type="gramEnd"/>
    </w:p>
    <w:p w14:paraId="231A40D4" w14:textId="77777777" w:rsidR="00F31627" w:rsidRPr="00F31627" w:rsidRDefault="00F31627" w:rsidP="00B410EF">
      <w:pPr>
        <w:pStyle w:val="Nivel2"/>
        <w:numPr>
          <w:ilvl w:val="0"/>
          <w:numId w:val="0"/>
        </w:numPr>
        <w:spacing w:before="0" w:after="0" w:line="360" w:lineRule="auto"/>
        <w:ind w:right="-1"/>
        <w:contextualSpacing/>
      </w:pPr>
      <w:r w:rsidRPr="00F31627">
        <w:rPr>
          <w:b/>
        </w:rPr>
        <w:t>12.7.4</w:t>
      </w:r>
      <w:r w:rsidRPr="00F31627">
        <w:t xml:space="preserve"> a apólice somente será aceita se contemplar todos os eventos indicados no item 12.3, observada a legislação que rege a matéria.</w:t>
      </w:r>
    </w:p>
    <w:p w14:paraId="68782138" w14:textId="77777777" w:rsidR="00052D9C" w:rsidRDefault="00052D9C" w:rsidP="00B410EF">
      <w:pPr>
        <w:pStyle w:val="Nivel2"/>
        <w:numPr>
          <w:ilvl w:val="0"/>
          <w:numId w:val="0"/>
        </w:numPr>
        <w:spacing w:before="0" w:after="0" w:line="360" w:lineRule="auto"/>
        <w:ind w:right="-1"/>
        <w:contextualSpacing/>
        <w:rPr>
          <w:b/>
        </w:rPr>
      </w:pPr>
    </w:p>
    <w:p w14:paraId="2D7C3596" w14:textId="77777777" w:rsidR="00F31627" w:rsidRPr="00F31627" w:rsidRDefault="00F31627" w:rsidP="00B410EF">
      <w:pPr>
        <w:pStyle w:val="Nivel2"/>
        <w:numPr>
          <w:ilvl w:val="0"/>
          <w:numId w:val="0"/>
        </w:numPr>
        <w:spacing w:before="0" w:after="0" w:line="360" w:lineRule="auto"/>
        <w:ind w:right="-1"/>
        <w:contextualSpacing/>
      </w:pPr>
      <w:r w:rsidRPr="00F31627">
        <w:rPr>
          <w:b/>
        </w:rPr>
        <w:t>12.8</w:t>
      </w:r>
      <w:r w:rsidRPr="00F31627">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639F3F60" w14:textId="77777777" w:rsidR="00052D9C" w:rsidRDefault="00052D9C" w:rsidP="00B410EF">
      <w:pPr>
        <w:pStyle w:val="Nivel2"/>
        <w:numPr>
          <w:ilvl w:val="0"/>
          <w:numId w:val="0"/>
        </w:numPr>
        <w:spacing w:before="0" w:after="0" w:line="360" w:lineRule="auto"/>
        <w:ind w:right="-1"/>
        <w:contextualSpacing/>
        <w:rPr>
          <w:b/>
        </w:rPr>
      </w:pPr>
    </w:p>
    <w:p w14:paraId="11209556" w14:textId="77777777" w:rsidR="00F31627" w:rsidRPr="00F31627" w:rsidRDefault="00F31627" w:rsidP="00B410EF">
      <w:pPr>
        <w:pStyle w:val="Nivel2"/>
        <w:numPr>
          <w:ilvl w:val="0"/>
          <w:numId w:val="0"/>
        </w:numPr>
        <w:spacing w:before="0" w:after="0" w:line="360" w:lineRule="auto"/>
        <w:ind w:right="-1"/>
        <w:contextualSpacing/>
      </w:pPr>
      <w:r w:rsidRPr="00F31627">
        <w:rPr>
          <w:b/>
        </w:rPr>
        <w:t>12.9</w:t>
      </w:r>
      <w:r w:rsidRPr="00F31627">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6F4F4480" w14:textId="77777777" w:rsidR="00052D9C" w:rsidRDefault="00052D9C" w:rsidP="00B410EF">
      <w:pPr>
        <w:pStyle w:val="Nivel2"/>
        <w:numPr>
          <w:ilvl w:val="0"/>
          <w:numId w:val="0"/>
        </w:numPr>
        <w:spacing w:before="0" w:after="0" w:line="360" w:lineRule="auto"/>
        <w:ind w:right="-1"/>
        <w:contextualSpacing/>
        <w:rPr>
          <w:b/>
        </w:rPr>
      </w:pPr>
    </w:p>
    <w:p w14:paraId="2A0DAF8D" w14:textId="416F9619" w:rsidR="00F31627" w:rsidRDefault="00F31627" w:rsidP="00B410EF">
      <w:pPr>
        <w:pStyle w:val="Nivel2"/>
        <w:numPr>
          <w:ilvl w:val="0"/>
          <w:numId w:val="0"/>
        </w:numPr>
        <w:spacing w:before="0" w:after="0" w:line="360" w:lineRule="auto"/>
        <w:ind w:right="-1"/>
        <w:contextualSpacing/>
      </w:pPr>
      <w:r w:rsidRPr="00F31627">
        <w:rPr>
          <w:b/>
        </w:rPr>
        <w:t>12.10</w:t>
      </w:r>
      <w:r w:rsidRPr="00F31627">
        <w:t xml:space="preserve"> Caso a opção seja por garantia em dinheiro, </w:t>
      </w:r>
      <w:r>
        <w:t>deverá ser efetuada em favor da CONTRATANTE, na conta corrente a ser informada pela autoridade competente da UENF, da instituição financeira CONTRATADA pelo Estado (BANCO BRADESCO S/A – CÓD. 237)</w:t>
      </w:r>
      <w:r w:rsidRPr="00F31627">
        <w:t>, cujo valor será corrigido monetariamente e restituído ao contratado, na forma do item 12.16.</w:t>
      </w:r>
    </w:p>
    <w:p w14:paraId="4F03E1A7" w14:textId="77777777" w:rsidR="00052D9C" w:rsidRDefault="00052D9C" w:rsidP="00B410EF">
      <w:pPr>
        <w:pStyle w:val="Nivel2"/>
        <w:numPr>
          <w:ilvl w:val="0"/>
          <w:numId w:val="0"/>
        </w:numPr>
        <w:spacing w:before="0" w:after="0" w:line="360" w:lineRule="auto"/>
        <w:ind w:right="-1"/>
        <w:contextualSpacing/>
        <w:rPr>
          <w:b/>
        </w:rPr>
      </w:pPr>
    </w:p>
    <w:p w14:paraId="6A148D9C" w14:textId="77777777" w:rsidR="00F31627" w:rsidRPr="00F31627" w:rsidRDefault="00F31627" w:rsidP="00B410EF">
      <w:pPr>
        <w:pStyle w:val="Nivel2"/>
        <w:numPr>
          <w:ilvl w:val="0"/>
          <w:numId w:val="0"/>
        </w:numPr>
        <w:spacing w:before="0" w:after="0" w:line="360" w:lineRule="auto"/>
        <w:ind w:right="-1"/>
        <w:contextualSpacing/>
      </w:pPr>
      <w:r w:rsidRPr="00F31627">
        <w:rPr>
          <w:b/>
        </w:rPr>
        <w:t>12.11</w:t>
      </w:r>
      <w:r w:rsidRPr="00F31627">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62F4A6F2" w14:textId="77777777" w:rsidR="00052D9C" w:rsidRDefault="00052D9C" w:rsidP="00B410EF">
      <w:pPr>
        <w:pStyle w:val="Nivel2"/>
        <w:numPr>
          <w:ilvl w:val="0"/>
          <w:numId w:val="0"/>
        </w:numPr>
        <w:spacing w:before="0" w:after="0" w:line="360" w:lineRule="auto"/>
        <w:ind w:right="-1"/>
        <w:contextualSpacing/>
        <w:rPr>
          <w:b/>
        </w:rPr>
      </w:pPr>
    </w:p>
    <w:p w14:paraId="31898E43" w14:textId="77777777" w:rsidR="00F31627" w:rsidRPr="00F31627" w:rsidRDefault="00F31627" w:rsidP="00B410EF">
      <w:pPr>
        <w:pStyle w:val="Nivel2"/>
        <w:numPr>
          <w:ilvl w:val="0"/>
          <w:numId w:val="0"/>
        </w:numPr>
        <w:spacing w:before="0" w:after="0" w:line="360" w:lineRule="auto"/>
        <w:ind w:right="-1"/>
        <w:contextualSpacing/>
      </w:pPr>
      <w:r w:rsidRPr="00F31627">
        <w:rPr>
          <w:b/>
        </w:rPr>
        <w:lastRenderedPageBreak/>
        <w:t>12.12</w:t>
      </w:r>
      <w:r w:rsidRPr="00F31627">
        <w:t xml:space="preserve"> A inobservância do prazo fixado para apresentação, reposição, suplementação ou renovação da garantia acarretará a aplicação de multa e/ou outras penalidades, na forma disposta no Contrato.</w:t>
      </w:r>
    </w:p>
    <w:p w14:paraId="05236C19" w14:textId="77777777" w:rsidR="00F31627" w:rsidRPr="00F31627" w:rsidRDefault="00F31627" w:rsidP="00B410EF">
      <w:pPr>
        <w:pStyle w:val="Nivel2"/>
        <w:numPr>
          <w:ilvl w:val="0"/>
          <w:numId w:val="0"/>
        </w:numPr>
        <w:spacing w:before="0" w:after="0" w:line="360" w:lineRule="auto"/>
        <w:ind w:right="-1"/>
        <w:contextualSpacing/>
      </w:pPr>
      <w:r w:rsidRPr="00F31627">
        <w:rPr>
          <w:b/>
        </w:rPr>
        <w:t>12.12.1</w:t>
      </w:r>
      <w:r w:rsidRPr="00F31627">
        <w:t xml:space="preserve"> O atraso superior a 25 (vinte e cinco) dias autoriza o contratante a promover a rescisão do contrato por descumprimento ou cumprimento irregular de suas cláusulas, com a aplicação das sanções cabíveis.</w:t>
      </w:r>
    </w:p>
    <w:p w14:paraId="5EB5859A" w14:textId="77777777" w:rsidR="00052D9C" w:rsidRDefault="00052D9C" w:rsidP="00B410EF">
      <w:pPr>
        <w:pStyle w:val="Nivel2"/>
        <w:numPr>
          <w:ilvl w:val="0"/>
          <w:numId w:val="0"/>
        </w:numPr>
        <w:spacing w:before="0" w:after="0" w:line="360" w:lineRule="auto"/>
        <w:ind w:right="-1"/>
        <w:contextualSpacing/>
        <w:rPr>
          <w:b/>
        </w:rPr>
      </w:pPr>
    </w:p>
    <w:p w14:paraId="3AF6A0B2" w14:textId="77777777" w:rsidR="00F31627" w:rsidRPr="00F31627" w:rsidRDefault="00F31627" w:rsidP="00B410EF">
      <w:pPr>
        <w:pStyle w:val="Nivel2"/>
        <w:numPr>
          <w:ilvl w:val="0"/>
          <w:numId w:val="0"/>
        </w:numPr>
        <w:spacing w:before="0" w:after="0" w:line="360" w:lineRule="auto"/>
        <w:ind w:right="-1"/>
        <w:contextualSpacing/>
      </w:pPr>
      <w:r w:rsidRPr="00F31627">
        <w:rPr>
          <w:b/>
        </w:rPr>
        <w:t>12.13</w:t>
      </w:r>
      <w:r w:rsidRPr="00F31627">
        <w:t xml:space="preserve"> O contratante executará a garantia na forma prevista na legislação que rege a matéria.</w:t>
      </w:r>
    </w:p>
    <w:p w14:paraId="74D3502A" w14:textId="77777777" w:rsidR="00052D9C" w:rsidRDefault="00052D9C" w:rsidP="00B410EF">
      <w:pPr>
        <w:pStyle w:val="Nivel2"/>
        <w:numPr>
          <w:ilvl w:val="0"/>
          <w:numId w:val="0"/>
        </w:numPr>
        <w:spacing w:before="0" w:after="0" w:line="360" w:lineRule="auto"/>
        <w:ind w:right="-1"/>
        <w:contextualSpacing/>
        <w:rPr>
          <w:b/>
        </w:rPr>
      </w:pPr>
    </w:p>
    <w:p w14:paraId="267DB753" w14:textId="77777777" w:rsidR="00F31627" w:rsidRPr="00F31627" w:rsidRDefault="00F31627" w:rsidP="00B410EF">
      <w:pPr>
        <w:pStyle w:val="Nivel2"/>
        <w:numPr>
          <w:ilvl w:val="0"/>
          <w:numId w:val="0"/>
        </w:numPr>
        <w:spacing w:before="0" w:after="0" w:line="360" w:lineRule="auto"/>
        <w:ind w:right="-1"/>
        <w:contextualSpacing/>
      </w:pPr>
      <w:r w:rsidRPr="00F31627">
        <w:rPr>
          <w:b/>
        </w:rPr>
        <w:t>12.14</w:t>
      </w:r>
      <w:r w:rsidRPr="00F31627">
        <w:t xml:space="preserve"> O emitente da garantia ofertada pelo contratado deverá ser notificado pelo contratante quanto ao início de processo administrativo para apuração de descumprimento de cláusulas contratuais.</w:t>
      </w:r>
    </w:p>
    <w:p w14:paraId="3FEEC2D2" w14:textId="77777777" w:rsidR="00F31627" w:rsidRPr="00F31627" w:rsidRDefault="00F31627" w:rsidP="00B410EF">
      <w:pPr>
        <w:pStyle w:val="Nivel2"/>
        <w:numPr>
          <w:ilvl w:val="0"/>
          <w:numId w:val="0"/>
        </w:numPr>
        <w:spacing w:before="0" w:after="0" w:line="360" w:lineRule="auto"/>
        <w:ind w:right="-1"/>
        <w:contextualSpacing/>
      </w:pPr>
      <w:r w:rsidRPr="00F31627">
        <w:rPr>
          <w:b/>
        </w:rPr>
        <w:t>12.14.1</w:t>
      </w:r>
      <w:r w:rsidRPr="00F31627">
        <w:t xml:space="preserve"> O garantidor não é parte para figurar em processo administrativo instaurado pelo contratante com o objetivo de apurar prejuízos e/ou aplicar sanções ao contratado.</w:t>
      </w:r>
    </w:p>
    <w:p w14:paraId="69B758B0" w14:textId="77777777" w:rsidR="00052D9C" w:rsidRDefault="00052D9C" w:rsidP="00B410EF">
      <w:pPr>
        <w:pStyle w:val="Nivel2"/>
        <w:numPr>
          <w:ilvl w:val="0"/>
          <w:numId w:val="0"/>
        </w:numPr>
        <w:spacing w:before="0" w:after="0" w:line="360" w:lineRule="auto"/>
        <w:ind w:right="-1"/>
        <w:contextualSpacing/>
        <w:rPr>
          <w:b/>
        </w:rPr>
      </w:pPr>
    </w:p>
    <w:p w14:paraId="45B4B9B2" w14:textId="77777777" w:rsidR="00F31627" w:rsidRPr="00F31627" w:rsidRDefault="00F31627" w:rsidP="00B410EF">
      <w:pPr>
        <w:pStyle w:val="Nivel2"/>
        <w:numPr>
          <w:ilvl w:val="0"/>
          <w:numId w:val="0"/>
        </w:numPr>
        <w:spacing w:before="0" w:after="0" w:line="360" w:lineRule="auto"/>
        <w:ind w:right="-1"/>
        <w:contextualSpacing/>
      </w:pPr>
      <w:proofErr w:type="gramStart"/>
      <w:r w:rsidRPr="00F31627">
        <w:rPr>
          <w:b/>
        </w:rPr>
        <w:t>12.15</w:t>
      </w:r>
      <w:r w:rsidRPr="00F31627">
        <w:t xml:space="preserve"> Caso</w:t>
      </w:r>
      <w:proofErr w:type="gramEnd"/>
      <w:r w:rsidRPr="00F31627">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9D23453" w14:textId="77777777" w:rsidR="00052D9C" w:rsidRDefault="00052D9C" w:rsidP="00B410EF">
      <w:pPr>
        <w:pStyle w:val="Nivel2"/>
        <w:numPr>
          <w:ilvl w:val="0"/>
          <w:numId w:val="0"/>
        </w:numPr>
        <w:spacing w:before="0" w:after="0" w:line="360" w:lineRule="auto"/>
        <w:ind w:right="-1"/>
        <w:contextualSpacing/>
        <w:rPr>
          <w:b/>
        </w:rPr>
      </w:pPr>
    </w:p>
    <w:p w14:paraId="4144BF79" w14:textId="77777777" w:rsidR="00F31627" w:rsidRPr="00F31627" w:rsidRDefault="00F31627" w:rsidP="00B410EF">
      <w:pPr>
        <w:pStyle w:val="Nivel2"/>
        <w:numPr>
          <w:ilvl w:val="0"/>
          <w:numId w:val="0"/>
        </w:numPr>
        <w:spacing w:before="0" w:after="0" w:line="360" w:lineRule="auto"/>
        <w:ind w:right="-1"/>
        <w:contextualSpacing/>
      </w:pPr>
      <w:r w:rsidRPr="00F31627">
        <w:rPr>
          <w:b/>
        </w:rPr>
        <w:t>12.16</w:t>
      </w:r>
      <w:r w:rsidRPr="00F31627">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05726EAF" w14:textId="77777777" w:rsidR="00F31627" w:rsidRPr="00F31627" w:rsidRDefault="00F31627" w:rsidP="00B410EF">
      <w:pPr>
        <w:pStyle w:val="Nivel2"/>
        <w:numPr>
          <w:ilvl w:val="0"/>
          <w:numId w:val="0"/>
        </w:numPr>
        <w:spacing w:before="0" w:after="0" w:line="360" w:lineRule="auto"/>
        <w:ind w:right="-1"/>
        <w:contextualSpacing/>
      </w:pPr>
      <w:r w:rsidRPr="00F31627">
        <w:rPr>
          <w:b/>
        </w:rPr>
        <w:t>12.16.1</w:t>
      </w:r>
      <w:r w:rsidRPr="00F31627">
        <w:t xml:space="preserve"> A garantia somente será liberada ou restituída, após a fiel execução do Contrato ou pela sua extinção, por culpa exclusiva da Administração, ou quando assim convencionado, em se tratando de extinção consensual da contratação.</w:t>
      </w:r>
    </w:p>
    <w:p w14:paraId="120CEE5E" w14:textId="77777777" w:rsidR="00F31627" w:rsidRPr="00F31627" w:rsidRDefault="00F31627" w:rsidP="00B410EF">
      <w:pPr>
        <w:pStyle w:val="Nivel2"/>
        <w:numPr>
          <w:ilvl w:val="0"/>
          <w:numId w:val="0"/>
        </w:numPr>
        <w:spacing w:before="0" w:after="0" w:line="360" w:lineRule="auto"/>
        <w:ind w:right="-1"/>
        <w:contextualSpacing/>
      </w:pPr>
      <w:r w:rsidRPr="00F31627">
        <w:rPr>
          <w:b/>
        </w:rPr>
        <w:t>12.17</w:t>
      </w:r>
      <w:r w:rsidRPr="00F31627">
        <w:t xml:space="preserve"> O contratado autoriza o contratante a reter, a qualquer tempo, a garantia, na forma prevista no Edital e no Contrato. </w:t>
      </w:r>
    </w:p>
    <w:p w14:paraId="25242A23" w14:textId="77777777" w:rsidR="00F31627" w:rsidRPr="00F31627" w:rsidRDefault="00F31627" w:rsidP="003A1BD1">
      <w:pPr>
        <w:pStyle w:val="Nivel2"/>
        <w:numPr>
          <w:ilvl w:val="0"/>
          <w:numId w:val="0"/>
        </w:numPr>
        <w:spacing w:before="0" w:after="0" w:line="360" w:lineRule="auto"/>
        <w:ind w:right="-2"/>
        <w:contextualSpacing/>
      </w:pPr>
    </w:p>
    <w:p w14:paraId="713B324D" w14:textId="77777777" w:rsidR="0054103F" w:rsidRPr="00A57429" w:rsidRDefault="0054103F"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78BDC610"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w:t>
      </w:r>
      <w:r w:rsidR="00B410EF">
        <w:t>s mensais conforme demanda e necessidade da Administração</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B6DF4">
        <w:t xml:space="preserve"> (BANCO BRADESCO S/A – CÓD. 237)</w:t>
      </w:r>
      <w:r w:rsidRPr="00A57429">
        <w:t>.</w:t>
      </w:r>
    </w:p>
    <w:p w14:paraId="7D8B1A5F" w14:textId="77777777" w:rsidR="0054103F" w:rsidRPr="00A57429" w:rsidRDefault="0054103F" w:rsidP="003A1BD1">
      <w:pPr>
        <w:pStyle w:val="Nivel2"/>
        <w:numPr>
          <w:ilvl w:val="0"/>
          <w:numId w:val="0"/>
        </w:numPr>
        <w:tabs>
          <w:tab w:val="left" w:pos="851"/>
          <w:tab w:val="left" w:pos="1418"/>
        </w:tabs>
        <w:spacing w:before="0" w:after="0" w:line="360" w:lineRule="auto"/>
        <w:ind w:right="565"/>
        <w:contextualSpacing/>
      </w:pPr>
    </w:p>
    <w:p w14:paraId="41EE49BA" w14:textId="63A28063"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lastRenderedPageBreak/>
        <w:t>13.2</w:t>
      </w:r>
      <w:r w:rsidRPr="00A57429">
        <w:t xml:space="preserve"> </w:t>
      </w:r>
      <w:r w:rsidR="00174A7D" w:rsidRPr="00A57429">
        <w:tab/>
      </w:r>
      <w:r w:rsidRPr="00A57429">
        <w:t>No caso de o contratado estar estabelecido em localidade que não possua agência da instituição financeira contratada pelo Estado do Rio de Janeiro</w:t>
      </w:r>
      <w:r w:rsidR="003B6DF4">
        <w:t xml:space="preserve"> (BANCO BRADESCO S/A – CÓD. 237)</w:t>
      </w:r>
      <w:r w:rsidRPr="00A57429">
        <w:t xml:space="preserve">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p>
    <w:p w14:paraId="2C76A704" w14:textId="2C28E89A"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3A1BD1">
      <w:pPr>
        <w:pStyle w:val="Nivel01"/>
        <w:numPr>
          <w:ilvl w:val="0"/>
          <w:numId w:val="0"/>
        </w:numPr>
        <w:tabs>
          <w:tab w:val="clear" w:pos="567"/>
          <w:tab w:val="left" w:pos="851"/>
          <w:tab w:val="left" w:pos="1418"/>
        </w:tabs>
        <w:spacing w:before="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5665728C" w14:textId="77777777" w:rsidR="00F57AE4" w:rsidRDefault="00F57AE4" w:rsidP="003A1BD1">
      <w:pPr>
        <w:pStyle w:val="Nivel2"/>
        <w:numPr>
          <w:ilvl w:val="0"/>
          <w:numId w:val="0"/>
        </w:numPr>
        <w:tabs>
          <w:tab w:val="left" w:pos="851"/>
          <w:tab w:val="left" w:pos="1418"/>
        </w:tabs>
        <w:spacing w:before="0" w:after="0" w:line="360" w:lineRule="auto"/>
        <w:contextualSpacing/>
        <w:rPr>
          <w:b/>
        </w:rPr>
      </w:pPr>
    </w:p>
    <w:p w14:paraId="04F6AD3C" w14:textId="300EAF6D" w:rsidR="00174A7D"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13.4</w:t>
      </w:r>
      <w:r w:rsidRPr="00A57429">
        <w:t xml:space="preserve"> </w:t>
      </w:r>
      <w:r w:rsidR="00174A7D" w:rsidRPr="00A57429">
        <w:tab/>
        <w:t>O CONTRATADO deverá encaminha</w:t>
      </w:r>
      <w:r w:rsidR="0083786C">
        <w:t>r a Nota Fiscal para pagamento à Comissão de Fiscalização</w:t>
      </w:r>
      <w:r w:rsidR="00B410EF">
        <w:t xml:space="preserve"> da contratação</w:t>
      </w:r>
      <w:r w:rsidR="00174A7D" w:rsidRPr="00A57429">
        <w:t>.</w:t>
      </w:r>
    </w:p>
    <w:p w14:paraId="0CE8430C" w14:textId="77777777" w:rsidR="00F57AE4" w:rsidRDefault="00F57AE4" w:rsidP="003A1BD1">
      <w:pPr>
        <w:pStyle w:val="Nivel2"/>
        <w:numPr>
          <w:ilvl w:val="0"/>
          <w:numId w:val="0"/>
        </w:numPr>
        <w:tabs>
          <w:tab w:val="left" w:pos="851"/>
          <w:tab w:val="left" w:pos="1418"/>
        </w:tabs>
        <w:spacing w:before="0" w:after="0" w:line="360" w:lineRule="auto"/>
        <w:contextualSpacing/>
        <w:rPr>
          <w:b/>
        </w:rPr>
      </w:pPr>
    </w:p>
    <w:p w14:paraId="14040828" w14:textId="48A1B97D"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p>
    <w:p w14:paraId="09CDBEEE" w14:textId="181D57DB"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0307A3DF" w14:textId="38C03C0F"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13.5.2</w:t>
      </w:r>
      <w:r w:rsidRPr="00A57429">
        <w:t xml:space="preserve"> </w:t>
      </w:r>
      <w:r w:rsidR="00174A7D" w:rsidRPr="00A57429">
        <w:tab/>
      </w:r>
      <w:r w:rsidRPr="00A57429">
        <w:t xml:space="preserve">Não havendo regularização ou sendo a defesa considerada improcedente, o contratante deverá comunicar aos órgãos responsáveis pela fiscalização da regularidade fiscal quanto à inadimplência do </w:t>
      </w:r>
      <w:r w:rsidRPr="00A57429">
        <w:lastRenderedPageBreak/>
        <w:t>contratado, bem como quanto à existência de pagamento a ser efetuado, para que sejam acionados os meios pertinentes e necessários para garantir o recebimento de seus créditos.</w:t>
      </w:r>
    </w:p>
    <w:p w14:paraId="767EF900" w14:textId="41CCDA93"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6BC71876" w14:textId="6AEA0C0C"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852EBC" w:rsidRDefault="0054103F" w:rsidP="003A1BD1">
      <w:pPr>
        <w:pStyle w:val="Nivel2"/>
        <w:numPr>
          <w:ilvl w:val="0"/>
          <w:numId w:val="0"/>
        </w:numPr>
        <w:tabs>
          <w:tab w:val="left" w:pos="851"/>
          <w:tab w:val="left" w:pos="1418"/>
        </w:tabs>
        <w:spacing w:before="0" w:after="0" w:line="360" w:lineRule="auto"/>
        <w:contextualSpacing/>
        <w:rPr>
          <w:b/>
        </w:rPr>
      </w:pPr>
    </w:p>
    <w:p w14:paraId="067E2602" w14:textId="2FDD0F9D" w:rsidR="0054103F" w:rsidRPr="00A57429" w:rsidRDefault="0054103F" w:rsidP="003A1BD1">
      <w:pPr>
        <w:pStyle w:val="Nivel2"/>
        <w:numPr>
          <w:ilvl w:val="0"/>
          <w:numId w:val="0"/>
        </w:numPr>
        <w:tabs>
          <w:tab w:val="left" w:pos="851"/>
          <w:tab w:val="left" w:pos="1418"/>
        </w:tabs>
        <w:spacing w:before="0" w:after="0" w:line="360" w:lineRule="auto"/>
        <w:contextualSpacing/>
      </w:pPr>
      <w:r w:rsidRPr="00852EB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0951D00" w14:textId="4EACB90D"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p>
    <w:p w14:paraId="65F21F1F" w14:textId="5343F858"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76F56919" w14:textId="719B32E4"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54DEC2C1" w14:textId="69FC3662"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3A1BD1">
      <w:pPr>
        <w:pStyle w:val="Nivel2"/>
        <w:numPr>
          <w:ilvl w:val="0"/>
          <w:numId w:val="0"/>
        </w:numPr>
        <w:tabs>
          <w:tab w:val="left" w:pos="851"/>
          <w:tab w:val="left" w:pos="1418"/>
        </w:tabs>
        <w:spacing w:before="0" w:after="0" w:line="360" w:lineRule="auto"/>
        <w:contextualSpacing/>
      </w:pPr>
    </w:p>
    <w:p w14:paraId="03715D2B" w14:textId="0BBF3A7A"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22B616DA" w14:textId="77777777" w:rsidR="00F70915" w:rsidRDefault="00F70915" w:rsidP="003A1BD1">
      <w:pPr>
        <w:pStyle w:val="Nivel2"/>
        <w:numPr>
          <w:ilvl w:val="0"/>
          <w:numId w:val="0"/>
        </w:numPr>
        <w:tabs>
          <w:tab w:val="left" w:pos="851"/>
          <w:tab w:val="left" w:pos="1418"/>
        </w:tabs>
        <w:spacing w:before="0" w:after="0" w:line="360" w:lineRule="auto"/>
        <w:contextualSpacing/>
        <w:rPr>
          <w:b/>
        </w:rPr>
      </w:pPr>
    </w:p>
    <w:p w14:paraId="32034F38" w14:textId="42330AE0"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3A1BD1">
      <w:pPr>
        <w:pStyle w:val="Nivel2"/>
        <w:numPr>
          <w:ilvl w:val="0"/>
          <w:numId w:val="0"/>
        </w:numPr>
        <w:tabs>
          <w:tab w:val="left" w:pos="851"/>
          <w:tab w:val="left" w:pos="1418"/>
        </w:tabs>
        <w:spacing w:before="0" w:after="0" w:line="360" w:lineRule="auto"/>
        <w:contextualSpacing/>
      </w:pPr>
    </w:p>
    <w:p w14:paraId="3E89D9A7" w14:textId="3B3501D3"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lastRenderedPageBreak/>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5EBB2094" w14:textId="00FBB1FB" w:rsidR="0054103F" w:rsidRPr="00A57429" w:rsidRDefault="0054103F" w:rsidP="003A1BD1">
      <w:pPr>
        <w:pStyle w:val="Nivel2"/>
        <w:numPr>
          <w:ilvl w:val="0"/>
          <w:numId w:val="0"/>
        </w:numPr>
        <w:tabs>
          <w:tab w:val="left" w:pos="851"/>
          <w:tab w:val="left" w:pos="1418"/>
        </w:tabs>
        <w:spacing w:before="0" w:after="0"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3A1BD1">
      <w:pPr>
        <w:tabs>
          <w:tab w:val="left" w:pos="851"/>
          <w:tab w:val="left" w:pos="1418"/>
        </w:tabs>
        <w:spacing w:line="360" w:lineRule="auto"/>
        <w:contextualSpacing/>
        <w:jc w:val="both"/>
        <w:rPr>
          <w:rFonts w:ascii="Arial" w:hAnsi="Arial" w:cs="Arial"/>
          <w:color w:val="000000"/>
          <w:sz w:val="20"/>
          <w:szCs w:val="20"/>
        </w:rPr>
      </w:pPr>
    </w:p>
    <w:p w14:paraId="4BDDA4AF" w14:textId="77777777" w:rsidR="0054103F" w:rsidRPr="00A57429" w:rsidRDefault="0054103F" w:rsidP="003A1BD1">
      <w:pPr>
        <w:tabs>
          <w:tab w:val="left" w:pos="851"/>
        </w:tabs>
        <w:spacing w:line="360" w:lineRule="auto"/>
        <w:contextualSpacing/>
        <w:jc w:val="both"/>
        <w:rPr>
          <w:rFonts w:ascii="Arial" w:hAnsi="Arial" w:cs="Arial"/>
          <w:color w:val="000000"/>
          <w:sz w:val="20"/>
          <w:szCs w:val="20"/>
        </w:rPr>
      </w:pPr>
    </w:p>
    <w:p w14:paraId="0CF9CC60" w14:textId="55A45CA2" w:rsidR="00AC532C" w:rsidRPr="00A57429" w:rsidRDefault="00AC532C"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4A14CB4E" w14:textId="0D2B657D" w:rsidR="00AC532C" w:rsidRPr="00A57429" w:rsidRDefault="00AC532C" w:rsidP="003A1BD1">
      <w:pPr>
        <w:pStyle w:val="Nivel2"/>
        <w:numPr>
          <w:ilvl w:val="0"/>
          <w:numId w:val="0"/>
        </w:numPr>
        <w:tabs>
          <w:tab w:val="left" w:pos="851"/>
        </w:tabs>
        <w:spacing w:before="0" w:after="0" w:line="360" w:lineRule="auto"/>
        <w:contextualSpacing/>
      </w:pPr>
      <w:r w:rsidRPr="00CF7C79">
        <w:rPr>
          <w:b/>
        </w:rPr>
        <w:t>14.1</w:t>
      </w:r>
      <w:r w:rsidRPr="00A57429">
        <w:t xml:space="preserve"> </w:t>
      </w:r>
      <w:r w:rsidR="00CF7C79">
        <w:tab/>
      </w:r>
      <w:r w:rsidRPr="00F57AE4">
        <w:t xml:space="preserve">O prazo de vigência do Contrato é de </w:t>
      </w:r>
      <w:r w:rsidR="00852EBC" w:rsidRPr="00F57AE4">
        <w:t>24 (vinte e quatro) meses, contado da assinatura do contrato</w:t>
      </w:r>
      <w:r w:rsidR="00E36203" w:rsidRPr="00F57AE4">
        <w:t>,</w:t>
      </w:r>
      <w:r w:rsidR="0088707A" w:rsidRPr="00F57AE4">
        <w:t xml:space="preserve"> desde que previamente publicado no Portal Nacional de Contratações Públicas (PNCP), conforme dispõe o art. 94 da Lei 14.133/2021.</w:t>
      </w:r>
    </w:p>
    <w:p w14:paraId="1AC84E7F" w14:textId="77777777" w:rsidR="00AC532C" w:rsidRPr="00A57429" w:rsidRDefault="00AC532C" w:rsidP="003A1BD1">
      <w:pPr>
        <w:pStyle w:val="Nivel2"/>
        <w:numPr>
          <w:ilvl w:val="0"/>
          <w:numId w:val="0"/>
        </w:numPr>
        <w:tabs>
          <w:tab w:val="left" w:pos="851"/>
        </w:tabs>
        <w:spacing w:before="0" w:after="0" w:line="360" w:lineRule="auto"/>
        <w:contextualSpacing/>
      </w:pPr>
    </w:p>
    <w:p w14:paraId="07F9089C" w14:textId="6279EA83" w:rsidR="00AC532C" w:rsidRPr="00A57429" w:rsidRDefault="00AC532C" w:rsidP="003A1BD1">
      <w:pPr>
        <w:pStyle w:val="Nivel2"/>
        <w:numPr>
          <w:ilvl w:val="0"/>
          <w:numId w:val="0"/>
        </w:numPr>
        <w:tabs>
          <w:tab w:val="left" w:pos="851"/>
        </w:tabs>
        <w:spacing w:before="0" w:after="0"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77CC06A2" w14:textId="77777777" w:rsidR="00AC532C" w:rsidRDefault="00AC532C" w:rsidP="003A1BD1">
      <w:pPr>
        <w:pStyle w:val="Nivel2"/>
        <w:numPr>
          <w:ilvl w:val="0"/>
          <w:numId w:val="0"/>
        </w:numPr>
        <w:tabs>
          <w:tab w:val="left" w:pos="851"/>
        </w:tabs>
        <w:spacing w:before="0" w:after="0" w:line="360" w:lineRule="auto"/>
        <w:contextualSpacing/>
      </w:pPr>
    </w:p>
    <w:p w14:paraId="563E9D4B" w14:textId="7A2A623E" w:rsidR="00F57AE4" w:rsidRPr="00A57429" w:rsidRDefault="00F57AE4" w:rsidP="003A1BD1">
      <w:pPr>
        <w:pStyle w:val="Nivel2"/>
        <w:numPr>
          <w:ilvl w:val="0"/>
          <w:numId w:val="0"/>
        </w:numPr>
        <w:tabs>
          <w:tab w:val="left" w:pos="851"/>
        </w:tabs>
        <w:spacing w:before="0" w:after="0" w:line="360" w:lineRule="auto"/>
        <w:contextualSpacing/>
      </w:pPr>
      <w:r w:rsidRPr="00892F58">
        <w:rPr>
          <w:b/>
        </w:rPr>
        <w:t>14.3</w:t>
      </w:r>
      <w:r>
        <w:tab/>
        <w:t xml:space="preserve">O prazo inicial poderá ser prorrogado por iguais e sucessivos períodos até o limite legal de até 10 (dez) anos, na forma dos artigos 106 e 107 da Lei Federal n° 14.133 de 2021, após análise de </w:t>
      </w:r>
      <w:proofErr w:type="spellStart"/>
      <w:r>
        <w:t>vantajosidade</w:t>
      </w:r>
      <w:proofErr w:type="spellEnd"/>
      <w:r>
        <w:t xml:space="preserve"> para a CONTRATANTE.</w:t>
      </w:r>
    </w:p>
    <w:p w14:paraId="3220E32A" w14:textId="77777777" w:rsidR="00AC532C" w:rsidRPr="00A57429" w:rsidRDefault="00AC532C" w:rsidP="003A1BD1">
      <w:pPr>
        <w:pStyle w:val="textojustificadorecuoprimeiralinha"/>
        <w:tabs>
          <w:tab w:val="left" w:pos="851"/>
        </w:tabs>
        <w:spacing w:before="0" w:beforeAutospacing="0" w:after="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3A1BD1">
      <w:pPr>
        <w:pStyle w:val="Nivel2"/>
        <w:numPr>
          <w:ilvl w:val="0"/>
          <w:numId w:val="0"/>
        </w:numPr>
        <w:tabs>
          <w:tab w:val="left" w:pos="851"/>
        </w:tabs>
        <w:spacing w:before="0" w:after="0"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3A1BD1">
      <w:pPr>
        <w:pStyle w:val="Nivel2"/>
        <w:numPr>
          <w:ilvl w:val="0"/>
          <w:numId w:val="0"/>
        </w:numPr>
        <w:tabs>
          <w:tab w:val="left" w:pos="851"/>
        </w:tabs>
        <w:spacing w:before="0" w:after="0" w:line="360" w:lineRule="auto"/>
        <w:contextualSpacing/>
      </w:pPr>
    </w:p>
    <w:p w14:paraId="5565AD28" w14:textId="51598012" w:rsidR="00AC532C" w:rsidRPr="00A57429" w:rsidRDefault="00AC532C" w:rsidP="003A1BD1">
      <w:pPr>
        <w:pStyle w:val="Nivel2"/>
        <w:numPr>
          <w:ilvl w:val="0"/>
          <w:numId w:val="0"/>
        </w:numPr>
        <w:tabs>
          <w:tab w:val="left" w:pos="851"/>
        </w:tabs>
        <w:spacing w:before="0" w:after="0"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3A1BD1">
      <w:pPr>
        <w:pStyle w:val="Nivel2"/>
        <w:numPr>
          <w:ilvl w:val="0"/>
          <w:numId w:val="0"/>
        </w:numPr>
        <w:tabs>
          <w:tab w:val="left" w:pos="851"/>
        </w:tabs>
        <w:spacing w:before="0" w:after="0" w:line="360" w:lineRule="auto"/>
        <w:contextualSpacing/>
      </w:pPr>
    </w:p>
    <w:p w14:paraId="6E99CF48" w14:textId="7193040F" w:rsidR="00AC532C" w:rsidRPr="00A57429" w:rsidRDefault="00AC532C" w:rsidP="003A1BD1">
      <w:pPr>
        <w:pStyle w:val="Nivel2"/>
        <w:numPr>
          <w:ilvl w:val="0"/>
          <w:numId w:val="0"/>
        </w:numPr>
        <w:tabs>
          <w:tab w:val="left" w:pos="851"/>
        </w:tabs>
        <w:spacing w:before="0" w:after="0"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3A1BD1">
      <w:pPr>
        <w:pStyle w:val="Nivel2"/>
        <w:numPr>
          <w:ilvl w:val="0"/>
          <w:numId w:val="0"/>
        </w:numPr>
        <w:tabs>
          <w:tab w:val="left" w:pos="851"/>
        </w:tabs>
        <w:spacing w:before="0" w:after="0" w:line="360" w:lineRule="auto"/>
        <w:contextualSpacing/>
      </w:pPr>
    </w:p>
    <w:p w14:paraId="50ECBD2F" w14:textId="300FA544" w:rsidR="00AC532C" w:rsidRPr="00A57429" w:rsidRDefault="00AC532C" w:rsidP="003A1BD1">
      <w:pPr>
        <w:pStyle w:val="Nivel2"/>
        <w:numPr>
          <w:ilvl w:val="0"/>
          <w:numId w:val="0"/>
        </w:numPr>
        <w:tabs>
          <w:tab w:val="left" w:pos="851"/>
        </w:tabs>
        <w:spacing w:before="0" w:after="0"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3A1BD1">
      <w:pPr>
        <w:pStyle w:val="Nivel2"/>
        <w:numPr>
          <w:ilvl w:val="0"/>
          <w:numId w:val="0"/>
        </w:numPr>
        <w:tabs>
          <w:tab w:val="left" w:pos="851"/>
        </w:tabs>
        <w:spacing w:before="0" w:after="0" w:line="360" w:lineRule="auto"/>
        <w:contextualSpacing/>
        <w:rPr>
          <w:color w:val="FF0000"/>
        </w:rPr>
      </w:pPr>
      <w:bookmarkStart w:id="50" w:name="_Hlk153284733"/>
    </w:p>
    <w:bookmarkEnd w:id="50"/>
    <w:p w14:paraId="5FA2517A" w14:textId="6343F83E"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lastRenderedPageBreak/>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064E149" w14:textId="41975ADC"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19731C75" w14:textId="668578D2"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4CA3BDDD" w14:textId="2978F465"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61848516" w14:textId="204493F2"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79E7C27A" w14:textId="01EC68CF"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1469A099" w14:textId="657D8206"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263108E1" w14:textId="1AF1FC32"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0685F34B" w14:textId="5064D6BD"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3A1BD1">
      <w:pPr>
        <w:pStyle w:val="Nivel2"/>
        <w:numPr>
          <w:ilvl w:val="0"/>
          <w:numId w:val="0"/>
        </w:numPr>
        <w:tabs>
          <w:tab w:val="left" w:pos="851"/>
        </w:tabs>
        <w:spacing w:before="0" w:after="0" w:line="360" w:lineRule="auto"/>
        <w:contextualSpacing/>
        <w:rPr>
          <w:color w:val="auto"/>
        </w:rPr>
      </w:pPr>
    </w:p>
    <w:p w14:paraId="522CF8F2" w14:textId="478F02ED" w:rsidR="00AC532C"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lastRenderedPageBreak/>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DD9F233" w14:textId="77777777" w:rsidR="00243438" w:rsidRPr="00A57429" w:rsidRDefault="00243438" w:rsidP="003A1BD1">
      <w:pPr>
        <w:pStyle w:val="Nivel2"/>
        <w:numPr>
          <w:ilvl w:val="0"/>
          <w:numId w:val="0"/>
        </w:numPr>
        <w:tabs>
          <w:tab w:val="left" w:pos="851"/>
        </w:tabs>
        <w:spacing w:before="0" w:after="0" w:line="360" w:lineRule="auto"/>
        <w:contextualSpacing/>
        <w:rPr>
          <w:color w:val="auto"/>
        </w:rPr>
      </w:pPr>
    </w:p>
    <w:p w14:paraId="22573F32" w14:textId="0D2D837E" w:rsidR="00AC532C" w:rsidRPr="00A57429" w:rsidRDefault="00AC532C"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Pr="00A57429" w:rsidRDefault="00AC532C" w:rsidP="003A1BD1">
      <w:pPr>
        <w:pStyle w:val="Nivel2"/>
        <w:numPr>
          <w:ilvl w:val="0"/>
          <w:numId w:val="0"/>
        </w:numPr>
        <w:tabs>
          <w:tab w:val="left" w:pos="851"/>
        </w:tabs>
        <w:spacing w:before="0" w:after="0"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11039C07" w14:textId="77777777" w:rsidR="0054103F" w:rsidRPr="00A57429" w:rsidRDefault="0054103F" w:rsidP="003A1BD1">
      <w:pPr>
        <w:tabs>
          <w:tab w:val="left" w:pos="851"/>
        </w:tabs>
        <w:spacing w:line="360" w:lineRule="auto"/>
        <w:contextualSpacing/>
        <w:jc w:val="both"/>
        <w:rPr>
          <w:rFonts w:ascii="Arial" w:hAnsi="Arial" w:cs="Arial"/>
          <w:color w:val="000000"/>
          <w:sz w:val="20"/>
          <w:szCs w:val="20"/>
        </w:rPr>
      </w:pPr>
    </w:p>
    <w:p w14:paraId="5D0A0F41" w14:textId="77777777" w:rsidR="00A57429" w:rsidRPr="00A57429" w:rsidRDefault="00A57429" w:rsidP="003A1BD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795982ED" w14:textId="1009156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BC1A449" w14:textId="6166F0F3"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042FAB42" w14:textId="45367AC9"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5C74D14B" w14:textId="5611490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4E75ACAD" w14:textId="702CAEB2"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lastRenderedPageBreak/>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703CA070" w14:textId="3C42CE1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1F31499E" w14:textId="5A4A8205"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6D47B9EF"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017E9A43"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5B48459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7BAB0BAF" w14:textId="385659C0"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6"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5D1D8090" w14:textId="63BDE800"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78D105F9" w14:textId="077A2C42"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594102FD" w14:textId="750094CC"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5E59213D" w14:textId="0BA1CE8D"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36FED633" w14:textId="465C6084"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743B8305" w14:textId="60EF810B"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lastRenderedPageBreak/>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6A1F7F6D" w14:textId="5F365BB6"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1EFB7B2E" w14:textId="4369315B"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 xml:space="preserve">Declaração de inidoneidade para licitar ou contratar, prevista </w:t>
      </w:r>
      <w:r w:rsidRPr="00A5241B">
        <w:rPr>
          <w:color w:val="auto"/>
        </w:rPr>
        <w:t>no a</w:t>
      </w:r>
      <w:r w:rsidRPr="00A5241B">
        <w:rPr>
          <w:bCs/>
          <w:iCs/>
          <w:color w:val="auto"/>
        </w:rPr>
        <w:t xml:space="preserve">rt. 156, IV, § 5º, da Lei nº 14.133/2021, </w:t>
      </w:r>
      <w:r w:rsidRPr="00A5241B">
        <w:rPr>
          <w:color w:val="auto"/>
        </w:rPr>
        <w:t>nos casos relacionados nos subitens 17.1.8 a 17.1.12, bem como</w:t>
      </w:r>
      <w:r w:rsidRPr="00243438">
        <w:rPr>
          <w:color w:val="auto"/>
        </w:rPr>
        <w:t xml:space="preserve">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1E189630" w14:textId="35973A8A"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17F7150D" w14:textId="05AD88B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06487623" w14:textId="6D6394D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13C9AAFE" w14:textId="2053238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4725AB44" w14:textId="3086B6E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CCC949A" w14:textId="3B2392FC"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484E2E20" w14:textId="5ECAA9EF" w:rsidR="00A57429" w:rsidRPr="009A27F3"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w:t>
      </w:r>
      <w:r w:rsidRPr="009A27F3">
        <w:rPr>
          <w:color w:val="auto"/>
        </w:rPr>
        <w:t xml:space="preserve">previstos no art. </w:t>
      </w:r>
      <w:r w:rsidRPr="009A27F3">
        <w:rPr>
          <w:bCs/>
          <w:iCs/>
          <w:color w:val="auto"/>
        </w:rPr>
        <w:t>156, § 1º, incisos I a V, da Lei nº 14.133/2021</w:t>
      </w:r>
      <w:r w:rsidRPr="009A27F3">
        <w:rPr>
          <w:color w:val="auto"/>
        </w:rPr>
        <w:t>:</w:t>
      </w:r>
    </w:p>
    <w:p w14:paraId="7A4C4D1D" w14:textId="1FE60E3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1939E21D" w14:textId="48CE562A"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b)</w:t>
      </w:r>
      <w:r w:rsidRPr="00243438">
        <w:rPr>
          <w:color w:val="auto"/>
        </w:rPr>
        <w:t xml:space="preserve"> a aplicação da sanção prevista no item 17.2.4, </w:t>
      </w:r>
      <w:r w:rsidRPr="0070708F">
        <w:rPr>
          <w:color w:val="auto"/>
        </w:rPr>
        <w:t xml:space="preserve">na forma do art. </w:t>
      </w:r>
      <w:r w:rsidRPr="0070708F">
        <w:rPr>
          <w:bCs/>
          <w:iCs/>
          <w:color w:val="auto"/>
        </w:rPr>
        <w:t>156, § 6º, I, da Lei nº 14.133/2021</w:t>
      </w:r>
      <w:r w:rsidRPr="00243438">
        <w:rPr>
          <w:b/>
          <w:bCs/>
          <w:iCs/>
          <w:color w:val="auto"/>
        </w:rPr>
        <w:t>,</w:t>
      </w:r>
      <w:r w:rsidRPr="00243438">
        <w:rPr>
          <w:color w:val="auto"/>
        </w:rPr>
        <w:t xml:space="preserve"> é de competência exclusiva:</w:t>
      </w:r>
    </w:p>
    <w:p w14:paraId="06655091"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20360517" w14:textId="2ECC6CFD"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3E49A80A" w14:textId="737DF6A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328A8391" w14:textId="426D6A12"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FB089C0" w14:textId="7A8B0DED"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lastRenderedPageBreak/>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3A1BD1">
      <w:pPr>
        <w:pStyle w:val="Nivel2"/>
        <w:numPr>
          <w:ilvl w:val="0"/>
          <w:numId w:val="0"/>
        </w:numPr>
        <w:tabs>
          <w:tab w:val="left" w:pos="851"/>
        </w:tabs>
        <w:spacing w:before="0" w:after="0" w:line="360" w:lineRule="auto"/>
        <w:contextualSpacing/>
        <w:rPr>
          <w:color w:val="auto"/>
        </w:rPr>
      </w:pPr>
    </w:p>
    <w:p w14:paraId="42A17393" w14:textId="30496A48"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299870C7" w14:textId="0B7F06A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0DF9A9E3" w14:textId="232FEF5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4C7CF6F4" w14:textId="00FEBECC"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E166B00" w14:textId="47EA3CD3"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66623BE6" w14:textId="002C44A6"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72F586D6"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6E540274" w14:textId="77777777" w:rsidR="0070708F" w:rsidRDefault="0070708F" w:rsidP="003A1BD1">
      <w:pPr>
        <w:pStyle w:val="Nivel2"/>
        <w:numPr>
          <w:ilvl w:val="0"/>
          <w:numId w:val="0"/>
        </w:numPr>
        <w:tabs>
          <w:tab w:val="left" w:pos="851"/>
        </w:tabs>
        <w:spacing w:before="0" w:after="0" w:line="360" w:lineRule="auto"/>
        <w:contextualSpacing/>
        <w:rPr>
          <w:b/>
          <w:color w:val="auto"/>
        </w:rPr>
      </w:pPr>
    </w:p>
    <w:p w14:paraId="2CCD2D06" w14:textId="3D5232A7"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 xml:space="preserve">Na hipótese de abertura de processo administrativo destinado a apuração de fatos e, se for o caso, aplicação de sanções ao licitante ou contratado, em decorrência de conduta vedada no Edital e/ou no </w:t>
      </w:r>
      <w:r w:rsidRPr="00243438">
        <w:rPr>
          <w:color w:val="auto"/>
        </w:rPr>
        <w:lastRenderedPageBreak/>
        <w:t>Contrato, as comunicações serão efetuadas por meio do endereço de correio eletrônico ("e-mail") cadastrado pela empresa junto ao sistema eletrônico de contratações do Estado.</w:t>
      </w:r>
    </w:p>
    <w:p w14:paraId="3100A778" w14:textId="156DF9CD"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132DBCFF" w14:textId="3714FA20"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223D30FF" w14:textId="3ACC707F"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6A707493" w14:textId="50048DEE"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4BD42221" w14:textId="59C5BC79"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3A1BD1">
      <w:pPr>
        <w:pStyle w:val="Nivel2"/>
        <w:numPr>
          <w:ilvl w:val="0"/>
          <w:numId w:val="0"/>
        </w:numPr>
        <w:tabs>
          <w:tab w:val="left" w:pos="851"/>
        </w:tabs>
        <w:spacing w:before="0" w:after="0" w:line="360" w:lineRule="auto"/>
        <w:contextualSpacing/>
        <w:rPr>
          <w:color w:val="auto"/>
        </w:rPr>
      </w:pPr>
    </w:p>
    <w:p w14:paraId="1AAFF935" w14:textId="11DC6612" w:rsidR="00A57429" w:rsidRP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3A1BD1">
      <w:pPr>
        <w:pStyle w:val="textojustificadorecuoprimeiralinha"/>
        <w:tabs>
          <w:tab w:val="left" w:pos="851"/>
        </w:tabs>
        <w:spacing w:before="0" w:beforeAutospacing="0" w:after="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3A1BD1">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0" w:beforeAutospacing="0" w:after="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41C417D" w14:textId="39249481"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 xml:space="preserve">Não havendo expediente ou ocorrendo qualquer fato superveniente que impeça a realização do certame na data marcada, a sessão será automaticamente transferida para o primeiro dia útil subsequente, </w:t>
      </w:r>
      <w:r w:rsidRPr="00A57429">
        <w:rPr>
          <w:color w:val="auto"/>
        </w:rPr>
        <w:lastRenderedPageBreak/>
        <w:t>no mesmo horário anteriormente estabelecido, desde que não haja comunicação em contrário, pelo Pregoeiro.</w:t>
      </w:r>
    </w:p>
    <w:p w14:paraId="7B0948B9"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2E37EC33" w14:textId="4B61E152"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23147D72" w14:textId="050DD312"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4F0A09C2" w14:textId="7E670991"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620CB4A5" w14:textId="51E6EA13"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39320F45" w14:textId="22AEB20C"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729B4743" w14:textId="1A4BD7FE"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72137820" w14:textId="22F1335A" w:rsidR="00A57429" w:rsidRPr="00A57429"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3A1BD1">
      <w:pPr>
        <w:pStyle w:val="Nivel2"/>
        <w:numPr>
          <w:ilvl w:val="0"/>
          <w:numId w:val="0"/>
        </w:numPr>
        <w:tabs>
          <w:tab w:val="left" w:pos="851"/>
        </w:tabs>
        <w:spacing w:before="0" w:after="0" w:line="360" w:lineRule="auto"/>
        <w:contextualSpacing/>
        <w:rPr>
          <w:color w:val="auto"/>
        </w:rPr>
      </w:pPr>
    </w:p>
    <w:p w14:paraId="2F547CDA" w14:textId="58816E9F" w:rsidR="00243438" w:rsidRDefault="00A57429" w:rsidP="003A1BD1">
      <w:pPr>
        <w:pStyle w:val="Nivel2"/>
        <w:numPr>
          <w:ilvl w:val="0"/>
          <w:numId w:val="0"/>
        </w:numPr>
        <w:tabs>
          <w:tab w:val="left" w:pos="851"/>
        </w:tabs>
        <w:spacing w:before="0" w:after="0"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7" w:history="1">
        <w:r w:rsidR="00243438" w:rsidRPr="00C4431A">
          <w:rPr>
            <w:rStyle w:val="Hyperlink"/>
          </w:rPr>
          <w:t>www.compras.rj.gov.br</w:t>
        </w:r>
      </w:hyperlink>
      <w:r w:rsidRPr="00A57429">
        <w:rPr>
          <w:color w:val="auto"/>
        </w:rPr>
        <w:t>.</w:t>
      </w:r>
      <w:bookmarkEnd w:id="42"/>
    </w:p>
    <w:p w14:paraId="787DA8EB" w14:textId="77777777" w:rsidR="00243438" w:rsidRDefault="00243438" w:rsidP="003A1BD1">
      <w:pPr>
        <w:pStyle w:val="Nivel2"/>
        <w:numPr>
          <w:ilvl w:val="0"/>
          <w:numId w:val="0"/>
        </w:numPr>
        <w:tabs>
          <w:tab w:val="left" w:pos="851"/>
        </w:tabs>
        <w:spacing w:before="0" w:after="0" w:line="360" w:lineRule="auto"/>
        <w:contextualSpacing/>
        <w:rPr>
          <w:color w:val="auto"/>
        </w:rPr>
      </w:pPr>
    </w:p>
    <w:p w14:paraId="6D437E1D" w14:textId="77777777" w:rsidR="00B410EF" w:rsidRDefault="00B410EF" w:rsidP="003A1BD1">
      <w:pPr>
        <w:pStyle w:val="Nivel2"/>
        <w:numPr>
          <w:ilvl w:val="0"/>
          <w:numId w:val="0"/>
        </w:numPr>
        <w:tabs>
          <w:tab w:val="left" w:pos="851"/>
        </w:tabs>
        <w:spacing w:before="0" w:after="0" w:line="360" w:lineRule="auto"/>
        <w:contextualSpacing/>
        <w:rPr>
          <w:color w:val="auto"/>
        </w:rPr>
      </w:pPr>
    </w:p>
    <w:p w14:paraId="514A0AF5" w14:textId="77777777" w:rsidR="00B410EF" w:rsidRDefault="00B410EF" w:rsidP="003A1BD1">
      <w:pPr>
        <w:pStyle w:val="Nivel2"/>
        <w:numPr>
          <w:ilvl w:val="0"/>
          <w:numId w:val="0"/>
        </w:numPr>
        <w:tabs>
          <w:tab w:val="left" w:pos="851"/>
        </w:tabs>
        <w:spacing w:before="0" w:after="0" w:line="360" w:lineRule="auto"/>
        <w:contextualSpacing/>
        <w:rPr>
          <w:color w:val="auto"/>
        </w:rPr>
      </w:pPr>
    </w:p>
    <w:p w14:paraId="20932C8D" w14:textId="77777777" w:rsidR="00B410EF" w:rsidRDefault="00B410EF" w:rsidP="003A1BD1">
      <w:pPr>
        <w:pStyle w:val="Nivel2"/>
        <w:numPr>
          <w:ilvl w:val="0"/>
          <w:numId w:val="0"/>
        </w:numPr>
        <w:tabs>
          <w:tab w:val="left" w:pos="851"/>
        </w:tabs>
        <w:spacing w:before="0" w:after="0" w:line="360" w:lineRule="auto"/>
        <w:contextualSpacing/>
        <w:rPr>
          <w:color w:val="auto"/>
        </w:rPr>
      </w:pPr>
    </w:p>
    <w:p w14:paraId="4920E501" w14:textId="77777777" w:rsidR="00B410EF" w:rsidRDefault="00B410EF" w:rsidP="003A1BD1">
      <w:pPr>
        <w:pStyle w:val="Nivel2"/>
        <w:numPr>
          <w:ilvl w:val="0"/>
          <w:numId w:val="0"/>
        </w:numPr>
        <w:tabs>
          <w:tab w:val="left" w:pos="851"/>
        </w:tabs>
        <w:spacing w:before="0" w:after="0" w:line="360" w:lineRule="auto"/>
        <w:contextualSpacing/>
        <w:rPr>
          <w:color w:val="auto"/>
        </w:rPr>
      </w:pPr>
    </w:p>
    <w:p w14:paraId="0DFE31A8" w14:textId="77777777" w:rsidR="00B410EF" w:rsidRDefault="00B410EF" w:rsidP="003A1BD1">
      <w:pPr>
        <w:pStyle w:val="Nivel2"/>
        <w:numPr>
          <w:ilvl w:val="0"/>
          <w:numId w:val="0"/>
        </w:numPr>
        <w:tabs>
          <w:tab w:val="left" w:pos="851"/>
        </w:tabs>
        <w:spacing w:before="0" w:after="0" w:line="360" w:lineRule="auto"/>
        <w:contextualSpacing/>
        <w:rPr>
          <w:color w:val="auto"/>
        </w:rPr>
      </w:pPr>
    </w:p>
    <w:p w14:paraId="66D7AB8E" w14:textId="07B889E7" w:rsidR="003C7A23" w:rsidRPr="00A57429" w:rsidRDefault="00243438" w:rsidP="003A1BD1">
      <w:pPr>
        <w:pStyle w:val="Nivel2"/>
        <w:numPr>
          <w:ilvl w:val="0"/>
          <w:numId w:val="0"/>
        </w:numPr>
        <w:tabs>
          <w:tab w:val="left" w:pos="851"/>
        </w:tabs>
        <w:spacing w:before="0" w:after="0" w:line="360" w:lineRule="auto"/>
        <w:contextualSpacing/>
        <w:rPr>
          <w:rFonts w:eastAsia="Times New Roman"/>
        </w:rPr>
      </w:pPr>
      <w:r w:rsidRPr="00243438">
        <w:rPr>
          <w:b/>
          <w:color w:val="auto"/>
        </w:rPr>
        <w:lastRenderedPageBreak/>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3A1BD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contextualSpacing/>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77777777" w:rsidR="00F52725" w:rsidRPr="00F52725" w:rsidRDefault="00F52725" w:rsidP="003A1BD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contextualSpacing/>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3A1BD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contextualSpacing/>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193EDAD4" w:rsidR="004C283D" w:rsidRPr="00F52725" w:rsidRDefault="004C283D" w:rsidP="003A1BD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contextualSpacing/>
        <w:jc w:val="both"/>
        <w:rPr>
          <w:rFonts w:ascii="Arial" w:hAnsi="Arial" w:cs="Arial"/>
          <w:b/>
          <w:sz w:val="20"/>
          <w:szCs w:val="20"/>
        </w:rPr>
      </w:pPr>
      <w:r>
        <w:rPr>
          <w:rFonts w:ascii="Arial" w:hAnsi="Arial" w:cs="Arial"/>
          <w:b/>
          <w:sz w:val="20"/>
          <w:szCs w:val="20"/>
        </w:rPr>
        <w:t>ANEXO 4 – Minuta contratual</w:t>
      </w:r>
    </w:p>
    <w:p w14:paraId="288850E3" w14:textId="77777777" w:rsidR="00F52725" w:rsidRPr="00F52725" w:rsidRDefault="00F52725" w:rsidP="003A1BD1">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contextualSpacing/>
        <w:jc w:val="both"/>
        <w:rPr>
          <w:rFonts w:ascii="Arial" w:hAnsi="Arial" w:cs="Arial"/>
          <w:b/>
          <w:sz w:val="20"/>
          <w:szCs w:val="20"/>
        </w:rPr>
      </w:pPr>
      <w:r w:rsidRPr="00F52725">
        <w:rPr>
          <w:rFonts w:ascii="Arial" w:hAnsi="Arial" w:cs="Arial"/>
          <w:b/>
          <w:sz w:val="20"/>
          <w:szCs w:val="20"/>
        </w:rPr>
        <w:t>ANEXO A – Declaração de garantia do fornecedor/fabricante</w:t>
      </w:r>
    </w:p>
    <w:p w14:paraId="02DFA98D" w14:textId="77777777" w:rsidR="00120921" w:rsidRDefault="00120921" w:rsidP="003A1BD1">
      <w:pPr>
        <w:pStyle w:val="Nivel3"/>
        <w:numPr>
          <w:ilvl w:val="0"/>
          <w:numId w:val="0"/>
        </w:numPr>
        <w:tabs>
          <w:tab w:val="left" w:pos="567"/>
        </w:tabs>
        <w:spacing w:before="0" w:after="0" w:line="360" w:lineRule="auto"/>
        <w:contextualSpacing/>
        <w:rPr>
          <w:rFonts w:eastAsia="Times New Roman"/>
          <w:color w:val="auto"/>
        </w:rPr>
      </w:pPr>
    </w:p>
    <w:p w14:paraId="10F68F5F" w14:textId="77777777" w:rsidR="005D1601" w:rsidRDefault="005D1601" w:rsidP="003A1BD1">
      <w:pPr>
        <w:pStyle w:val="Nivel3"/>
        <w:numPr>
          <w:ilvl w:val="0"/>
          <w:numId w:val="0"/>
        </w:numPr>
        <w:tabs>
          <w:tab w:val="left" w:pos="567"/>
        </w:tabs>
        <w:spacing w:before="0" w:after="0" w:line="360" w:lineRule="auto"/>
        <w:contextualSpacing/>
        <w:rPr>
          <w:rFonts w:eastAsia="Times New Roman"/>
          <w:color w:val="auto"/>
        </w:rPr>
      </w:pPr>
    </w:p>
    <w:p w14:paraId="183BC9DA" w14:textId="77777777" w:rsidR="005D1601" w:rsidRPr="00A57429" w:rsidRDefault="005D1601" w:rsidP="003A1BD1">
      <w:pPr>
        <w:pStyle w:val="Nivel3"/>
        <w:numPr>
          <w:ilvl w:val="0"/>
          <w:numId w:val="0"/>
        </w:numPr>
        <w:tabs>
          <w:tab w:val="left" w:pos="567"/>
        </w:tabs>
        <w:spacing w:before="0" w:after="0" w:line="360" w:lineRule="auto"/>
        <w:contextualSpacing/>
        <w:rPr>
          <w:rFonts w:eastAsia="Times New Roman"/>
          <w:color w:val="auto"/>
        </w:rPr>
      </w:pPr>
    </w:p>
    <w:bookmarkEnd w:id="38"/>
    <w:bookmarkEnd w:id="51"/>
    <w:p w14:paraId="59A675EE" w14:textId="45C10A67" w:rsidR="00120921" w:rsidRDefault="00120921" w:rsidP="003A1BD1">
      <w:pPr>
        <w:tabs>
          <w:tab w:val="left" w:pos="567"/>
        </w:tabs>
        <w:spacing w:line="360" w:lineRule="auto"/>
        <w:contextualSpacing/>
        <w:jc w:val="right"/>
        <w:rPr>
          <w:rFonts w:ascii="Arial" w:eastAsia="MS Mincho" w:hAnsi="Arial" w:cs="Arial"/>
          <w:color w:val="000000"/>
          <w:sz w:val="20"/>
          <w:szCs w:val="20"/>
        </w:rPr>
      </w:pPr>
      <w:r w:rsidRPr="00A57429">
        <w:rPr>
          <w:rFonts w:ascii="Arial" w:eastAsia="MS Mincho" w:hAnsi="Arial" w:cs="Arial"/>
          <w:color w:val="000000"/>
          <w:sz w:val="20"/>
          <w:szCs w:val="20"/>
        </w:rPr>
        <w:t xml:space="preserve">Campos dos Goytacazes, </w:t>
      </w:r>
      <w:r w:rsidR="00344E79">
        <w:rPr>
          <w:rFonts w:ascii="Arial" w:eastAsia="MS Mincho" w:hAnsi="Arial" w:cs="Arial"/>
          <w:color w:val="000000"/>
          <w:sz w:val="20"/>
          <w:szCs w:val="20"/>
        </w:rPr>
        <w:t>10</w:t>
      </w:r>
      <w:bookmarkStart w:id="52" w:name="_GoBack"/>
      <w:bookmarkEnd w:id="52"/>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 xml:space="preserve">de </w:t>
      </w:r>
      <w:r w:rsidR="006124BD">
        <w:rPr>
          <w:rFonts w:ascii="Arial" w:eastAsia="MS Mincho" w:hAnsi="Arial" w:cs="Arial"/>
          <w:color w:val="000000"/>
          <w:sz w:val="20"/>
          <w:szCs w:val="20"/>
        </w:rPr>
        <w:t>abril</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68BC2029" w14:textId="77777777" w:rsidR="005D1601" w:rsidRDefault="005D1601" w:rsidP="003A1BD1">
      <w:pPr>
        <w:tabs>
          <w:tab w:val="left" w:pos="567"/>
        </w:tabs>
        <w:spacing w:line="360" w:lineRule="auto"/>
        <w:contextualSpacing/>
        <w:jc w:val="right"/>
        <w:rPr>
          <w:rFonts w:ascii="Arial" w:eastAsia="MS Mincho" w:hAnsi="Arial" w:cs="Arial"/>
          <w:color w:val="000000"/>
          <w:sz w:val="20"/>
          <w:szCs w:val="20"/>
        </w:rPr>
      </w:pPr>
    </w:p>
    <w:p w14:paraId="142AB152" w14:textId="77777777" w:rsidR="005D1601" w:rsidRDefault="005D1601" w:rsidP="003A1BD1">
      <w:pPr>
        <w:tabs>
          <w:tab w:val="left" w:pos="567"/>
        </w:tabs>
        <w:spacing w:line="360" w:lineRule="auto"/>
        <w:contextualSpacing/>
        <w:jc w:val="right"/>
        <w:rPr>
          <w:rFonts w:ascii="Arial" w:eastAsia="MS Mincho" w:hAnsi="Arial" w:cs="Arial"/>
          <w:color w:val="000000"/>
          <w:sz w:val="20"/>
          <w:szCs w:val="20"/>
        </w:rPr>
      </w:pPr>
    </w:p>
    <w:p w14:paraId="44E143E5" w14:textId="77777777" w:rsidR="005D1601" w:rsidRPr="00A57429" w:rsidRDefault="005D1601" w:rsidP="003A1BD1">
      <w:pPr>
        <w:tabs>
          <w:tab w:val="left" w:pos="567"/>
        </w:tabs>
        <w:spacing w:line="360" w:lineRule="auto"/>
        <w:contextualSpacing/>
        <w:jc w:val="right"/>
        <w:rPr>
          <w:rFonts w:ascii="Arial" w:eastAsia="MS Mincho" w:hAnsi="Arial" w:cs="Arial"/>
          <w:color w:val="000000"/>
          <w:sz w:val="20"/>
          <w:szCs w:val="20"/>
        </w:rPr>
      </w:pPr>
    </w:p>
    <w:p w14:paraId="7843E7D4" w14:textId="77777777" w:rsidR="00120921" w:rsidRPr="00A57429" w:rsidRDefault="00120921" w:rsidP="003A1BD1">
      <w:pPr>
        <w:tabs>
          <w:tab w:val="left" w:pos="567"/>
        </w:tabs>
        <w:spacing w:line="360" w:lineRule="auto"/>
        <w:contextualSpacing/>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3A1BD1">
      <w:pPr>
        <w:tabs>
          <w:tab w:val="left" w:pos="567"/>
        </w:tabs>
        <w:spacing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3A1BD1">
      <w:pPr>
        <w:tabs>
          <w:tab w:val="left" w:pos="567"/>
        </w:tabs>
        <w:spacing w:before="100" w:beforeAutospacing="1" w:after="100" w:afterAutospacing="1"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8"/>
      <w:footerReference w:type="default" r:id="rId39"/>
      <w:headerReference w:type="first" r:id="rId40"/>
      <w:footerReference w:type="first" r:id="rId41"/>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493DE" w14:textId="77777777" w:rsidR="00C12649" w:rsidRDefault="00C12649">
      <w:r>
        <w:separator/>
      </w:r>
    </w:p>
  </w:endnote>
  <w:endnote w:type="continuationSeparator" w:id="0">
    <w:p w14:paraId="43E7CA6D" w14:textId="77777777" w:rsidR="00C12649" w:rsidRDefault="00C12649">
      <w:r>
        <w:continuationSeparator/>
      </w:r>
    </w:p>
  </w:endnote>
  <w:endnote w:type="continuationNotice" w:id="1">
    <w:p w14:paraId="6EDD1DDC" w14:textId="77777777" w:rsidR="00C12649" w:rsidRDefault="00C12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B410EF" w:rsidRDefault="00B410EF" w:rsidP="00586189">
        <w:pPr>
          <w:pStyle w:val="Rodap"/>
          <w:jc w:val="center"/>
        </w:pPr>
        <w:r>
          <w:fldChar w:fldCharType="begin"/>
        </w:r>
        <w:r>
          <w:instrText>PAGE   \* MERGEFORMAT</w:instrText>
        </w:r>
        <w:r>
          <w:fldChar w:fldCharType="separate"/>
        </w:r>
        <w:r w:rsidR="00344E79">
          <w:rPr>
            <w:noProof/>
          </w:rPr>
          <w:t>34</w:t>
        </w:r>
        <w:r>
          <w:fldChar w:fldCharType="end"/>
        </w:r>
      </w:p>
    </w:sdtContent>
  </w:sdt>
  <w:p w14:paraId="7E6308F2" w14:textId="73E1414E" w:rsidR="00B410EF" w:rsidRPr="00842420" w:rsidRDefault="00B410EF"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B410EF" w:rsidRDefault="00B410EF">
        <w:pPr>
          <w:pStyle w:val="Rodap"/>
          <w:jc w:val="center"/>
        </w:pPr>
        <w:r>
          <w:fldChar w:fldCharType="begin"/>
        </w:r>
        <w:r>
          <w:instrText>PAGE   \* MERGEFORMAT</w:instrText>
        </w:r>
        <w:r>
          <w:fldChar w:fldCharType="separate"/>
        </w:r>
        <w:r w:rsidR="00344E79">
          <w:rPr>
            <w:noProof/>
          </w:rPr>
          <w:t>1</w:t>
        </w:r>
        <w:r>
          <w:fldChar w:fldCharType="end"/>
        </w:r>
      </w:p>
    </w:sdtContent>
  </w:sdt>
  <w:p w14:paraId="482375BF" w14:textId="77777777" w:rsidR="00B410EF" w:rsidRDefault="00B410E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29B84" w14:textId="77777777" w:rsidR="00C12649" w:rsidRDefault="00C12649">
      <w:r>
        <w:separator/>
      </w:r>
    </w:p>
  </w:footnote>
  <w:footnote w:type="continuationSeparator" w:id="0">
    <w:p w14:paraId="6A0B872B" w14:textId="77777777" w:rsidR="00C12649" w:rsidRDefault="00C12649">
      <w:r>
        <w:continuationSeparator/>
      </w:r>
    </w:p>
  </w:footnote>
  <w:footnote w:type="continuationNotice" w:id="1">
    <w:p w14:paraId="50141AD8" w14:textId="77777777" w:rsidR="00C12649" w:rsidRDefault="00C126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B410EF" w:rsidRDefault="00B410EF" w:rsidP="00AC5259">
    <w:pPr>
      <w:pStyle w:val="Cabealho"/>
      <w:jc w:val="right"/>
    </w:pPr>
  </w:p>
  <w:p w14:paraId="449630B1" w14:textId="77777777" w:rsidR="00B410EF" w:rsidRDefault="00B410EF" w:rsidP="00675DEB">
    <w:pPr>
      <w:pStyle w:val="Cabealho"/>
    </w:pPr>
  </w:p>
  <w:tbl>
    <w:tblPr>
      <w:tblW w:w="9215" w:type="dxa"/>
      <w:tblInd w:w="108" w:type="dxa"/>
      <w:tblLook w:val="0000" w:firstRow="0" w:lastRow="0" w:firstColumn="0" w:lastColumn="0" w:noHBand="0" w:noVBand="0"/>
    </w:tblPr>
    <w:tblGrid>
      <w:gridCol w:w="9215"/>
    </w:tblGrid>
    <w:tr w:rsidR="00B410EF" w14:paraId="5B46AEE5" w14:textId="77777777" w:rsidTr="006F0B96">
      <w:trPr>
        <w:trHeight w:val="71"/>
      </w:trPr>
      <w:tc>
        <w:tcPr>
          <w:tcW w:w="9215" w:type="dxa"/>
          <w:shd w:val="clear" w:color="auto" w:fill="auto"/>
        </w:tcPr>
        <w:p w14:paraId="50D6CB6B" w14:textId="77777777" w:rsidR="00B410EF" w:rsidRDefault="00B410EF"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B410EF" w14:paraId="40629F3A" w14:textId="77777777" w:rsidTr="006F0B96">
      <w:trPr>
        <w:trHeight w:val="401"/>
      </w:trPr>
      <w:tc>
        <w:tcPr>
          <w:tcW w:w="9215" w:type="dxa"/>
          <w:shd w:val="clear" w:color="auto" w:fill="auto"/>
        </w:tcPr>
        <w:p w14:paraId="41B07E07" w14:textId="77777777" w:rsidR="00B410EF" w:rsidRDefault="00B410EF" w:rsidP="006F0B96">
          <w:pPr>
            <w:snapToGrid w:val="0"/>
            <w:jc w:val="center"/>
            <w:rPr>
              <w:spacing w:val="20"/>
              <w:sz w:val="20"/>
              <w:szCs w:val="16"/>
            </w:rPr>
          </w:pPr>
        </w:p>
        <w:p w14:paraId="2ADFAF88" w14:textId="77777777" w:rsidR="00B410EF" w:rsidRPr="00237EAC" w:rsidRDefault="00B410EF"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B410EF" w:rsidRDefault="00B410EF"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B410EF" w:rsidRDefault="00B410EF"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B410EF" w:rsidRDefault="00B410EF" w:rsidP="00675DEB">
    <w:pPr>
      <w:pStyle w:val="Cabealho"/>
    </w:pPr>
  </w:p>
  <w:p w14:paraId="36411352" w14:textId="77777777" w:rsidR="00B410EF" w:rsidRDefault="00B410EF"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B410EF" w14:paraId="39D6E94B" w14:textId="77777777" w:rsidTr="006F0B96">
      <w:trPr>
        <w:trHeight w:val="71"/>
      </w:trPr>
      <w:tc>
        <w:tcPr>
          <w:tcW w:w="9215" w:type="dxa"/>
          <w:shd w:val="clear" w:color="auto" w:fill="auto"/>
        </w:tcPr>
        <w:p w14:paraId="202B57E0" w14:textId="77777777" w:rsidR="00B410EF" w:rsidRDefault="00B410EF"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B410EF" w14:paraId="683BC651" w14:textId="77777777" w:rsidTr="006F0B96">
      <w:trPr>
        <w:trHeight w:val="401"/>
      </w:trPr>
      <w:tc>
        <w:tcPr>
          <w:tcW w:w="9215" w:type="dxa"/>
          <w:shd w:val="clear" w:color="auto" w:fill="auto"/>
        </w:tcPr>
        <w:p w14:paraId="04C0AF93" w14:textId="77777777" w:rsidR="00B410EF" w:rsidRDefault="00B410EF" w:rsidP="006F0B96">
          <w:pPr>
            <w:snapToGrid w:val="0"/>
            <w:jc w:val="center"/>
            <w:rPr>
              <w:spacing w:val="20"/>
              <w:sz w:val="20"/>
              <w:szCs w:val="16"/>
            </w:rPr>
          </w:pPr>
        </w:p>
        <w:p w14:paraId="6F1C5F42" w14:textId="77777777" w:rsidR="00B410EF" w:rsidRPr="00237EAC" w:rsidRDefault="00B410EF"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B410EF" w:rsidRDefault="00B410EF"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B410EF" w:rsidRDefault="00B410EF"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B410EF" w:rsidRDefault="00B410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D5C100D"/>
    <w:multiLevelType w:val="multilevel"/>
    <w:tmpl w:val="A4A83858"/>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8">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9">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4">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4">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5">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22"/>
  </w:num>
  <w:num w:numId="4">
    <w:abstractNumId w:val="26"/>
  </w:num>
  <w:num w:numId="5">
    <w:abstractNumId w:val="9"/>
  </w:num>
  <w:num w:numId="6">
    <w:abstractNumId w:val="5"/>
  </w:num>
  <w:num w:numId="7">
    <w:abstractNumId w:val="12"/>
  </w:num>
  <w:num w:numId="8">
    <w:abstractNumId w:val="19"/>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16"/>
  </w:num>
  <w:num w:numId="17">
    <w:abstractNumId w:val="4"/>
  </w:num>
  <w:num w:numId="18">
    <w:abstractNumId w:val="17"/>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1"/>
  </w:num>
  <w:num w:numId="23">
    <w:abstractNumId w:val="25"/>
  </w:num>
  <w:num w:numId="24">
    <w:abstractNumId w:val="2"/>
  </w:num>
  <w:num w:numId="25">
    <w:abstractNumId w:val="10"/>
  </w:num>
  <w:num w:numId="26">
    <w:abstractNumId w:val="23"/>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
  </w:num>
  <w:num w:numId="30">
    <w:abstractNumId w:val="15"/>
  </w:num>
  <w:num w:numId="31">
    <w:abstractNumId w:val="2"/>
  </w:num>
  <w:num w:numId="32">
    <w:abstractNumId w:val="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8"/>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7"/>
  </w:num>
  <w:num w:numId="40">
    <w:abstractNumId w:val="14"/>
  </w:num>
  <w:num w:numId="41">
    <w:abstractNumId w:val="2"/>
  </w:num>
  <w:num w:numId="42">
    <w:abstractNumId w:val="18"/>
  </w:num>
  <w:num w:numId="43">
    <w:abstractNumId w:val="24"/>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4D6"/>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5A9"/>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D9C"/>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E46"/>
    <w:rsid w:val="000D239E"/>
    <w:rsid w:val="000D294B"/>
    <w:rsid w:val="000D2A6B"/>
    <w:rsid w:val="000D2AC3"/>
    <w:rsid w:val="000D2B1C"/>
    <w:rsid w:val="000D348F"/>
    <w:rsid w:val="000D3590"/>
    <w:rsid w:val="000D4159"/>
    <w:rsid w:val="000D4D3E"/>
    <w:rsid w:val="000D5774"/>
    <w:rsid w:val="000D5CAD"/>
    <w:rsid w:val="000D6597"/>
    <w:rsid w:val="000D67A2"/>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0C5"/>
    <w:rsid w:val="001243BC"/>
    <w:rsid w:val="00124736"/>
    <w:rsid w:val="00124990"/>
    <w:rsid w:val="00124A63"/>
    <w:rsid w:val="00124F89"/>
    <w:rsid w:val="00124FB7"/>
    <w:rsid w:val="00125A7B"/>
    <w:rsid w:val="00125AEC"/>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A7D"/>
    <w:rsid w:val="00174CAA"/>
    <w:rsid w:val="00174D48"/>
    <w:rsid w:val="00174F1B"/>
    <w:rsid w:val="00175089"/>
    <w:rsid w:val="00175662"/>
    <w:rsid w:val="00175687"/>
    <w:rsid w:val="00175B9C"/>
    <w:rsid w:val="00176D13"/>
    <w:rsid w:val="001772A8"/>
    <w:rsid w:val="001777C6"/>
    <w:rsid w:val="00177958"/>
    <w:rsid w:val="00177A4E"/>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A69"/>
    <w:rsid w:val="00220CD0"/>
    <w:rsid w:val="00220D79"/>
    <w:rsid w:val="00220FFE"/>
    <w:rsid w:val="00221BA5"/>
    <w:rsid w:val="002226F5"/>
    <w:rsid w:val="00222980"/>
    <w:rsid w:val="002231F7"/>
    <w:rsid w:val="00223218"/>
    <w:rsid w:val="0022333F"/>
    <w:rsid w:val="00223621"/>
    <w:rsid w:val="002241A2"/>
    <w:rsid w:val="00225E81"/>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A1"/>
    <w:rsid w:val="00236EF6"/>
    <w:rsid w:val="00237B59"/>
    <w:rsid w:val="00240B17"/>
    <w:rsid w:val="00240C03"/>
    <w:rsid w:val="00240E5B"/>
    <w:rsid w:val="00241680"/>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E7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1F24"/>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BD1"/>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6DF4"/>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14"/>
    <w:rsid w:val="003D084B"/>
    <w:rsid w:val="003D1078"/>
    <w:rsid w:val="003D10F7"/>
    <w:rsid w:val="003D129F"/>
    <w:rsid w:val="003D1ED8"/>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5F97"/>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1D0"/>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B6"/>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727"/>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601"/>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4BD"/>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CBC"/>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08F"/>
    <w:rsid w:val="00707396"/>
    <w:rsid w:val="0070762A"/>
    <w:rsid w:val="00707F9F"/>
    <w:rsid w:val="0071058D"/>
    <w:rsid w:val="00710C7E"/>
    <w:rsid w:val="00710EB3"/>
    <w:rsid w:val="00710F3D"/>
    <w:rsid w:val="00710FFF"/>
    <w:rsid w:val="00712092"/>
    <w:rsid w:val="0071215E"/>
    <w:rsid w:val="007136D9"/>
    <w:rsid w:val="00713900"/>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70C"/>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6EE9"/>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2B3"/>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45"/>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BA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86C"/>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EBC"/>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2F58"/>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2745D"/>
    <w:rsid w:val="00930389"/>
    <w:rsid w:val="0093068A"/>
    <w:rsid w:val="00930B95"/>
    <w:rsid w:val="00930F94"/>
    <w:rsid w:val="009310DB"/>
    <w:rsid w:val="00931141"/>
    <w:rsid w:val="00931420"/>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7F3"/>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41B"/>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A9D"/>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0EF"/>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3DC6"/>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33BA"/>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4C57"/>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2649"/>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4C2E"/>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1EE6"/>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0537"/>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4D1"/>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62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57AE4"/>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91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8425705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09594317">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5188113">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29379097">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www.compras.rj.gov.br"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http://www.planalto.gov.br/ccivil_03/_Ato2011-2014/2013/Lei/L12846.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mailto:setlicit@uenf.br"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88E00-E90A-4F3A-8DEB-C379906C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12062</Words>
  <Characters>65136</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77044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2024-11-09T17:52:00Z</dcterms:created>
  <dcterms:modified xsi:type="dcterms:W3CDTF">2025-04-09T00:31:00Z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